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-783885</wp:posOffset>
            </wp:positionH>
            <wp:positionV relativeFrom="paragraph">
              <wp:posOffset>-900089</wp:posOffset>
            </wp:positionV>
            <wp:extent cx="7595235" cy="9762442"/>
            <wp:effectExtent l="0" t="0" r="571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5235" cy="9762442"/>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381EAEFC" wp14:editId="0C2BCC0C">
            <wp:simplePos x="0" y="0"/>
            <wp:positionH relativeFrom="column">
              <wp:posOffset>-687207</wp:posOffset>
            </wp:positionH>
            <wp:positionV relativeFrom="paragraph">
              <wp:posOffset>-911063</wp:posOffset>
            </wp:positionV>
            <wp:extent cx="7546910" cy="970033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5">
                      <a:extLst>
                        <a:ext uri="{28A0092B-C50C-407E-A947-70E740481C1C}">
                          <a14:useLocalDpi xmlns:a14="http://schemas.microsoft.com/office/drawing/2010/main" val="0"/>
                        </a:ext>
                      </a:extLst>
                    </a:blip>
                    <a:stretch>
                      <a:fillRect/>
                    </a:stretch>
                  </pic:blipFill>
                  <pic:spPr>
                    <a:xfrm>
                      <a:off x="0" y="0"/>
                      <a:ext cx="7546910" cy="9700330"/>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bookmarkStart w:id="0" w:name="_GoBack"/>
      <w:bookmarkEnd w:id="0"/>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921B61" w:rsidRDefault="004E644F" w:rsidP="004E644F">
      <w:pPr>
        <w:ind w:firstLine="0"/>
        <w:jc w:val="left"/>
        <w:rPr>
          <w:rFonts w:eastAsia="Fira Sans" w:cs="Times New Roman"/>
          <w:b/>
          <w:color w:val="231F20"/>
          <w:lang w:val="en-US"/>
        </w:rPr>
      </w:pPr>
    </w:p>
    <w:p w:rsidR="004E644F" w:rsidRPr="00921B61" w:rsidRDefault="004E644F" w:rsidP="004E644F">
      <w:pPr>
        <w:ind w:firstLine="0"/>
        <w:jc w:val="left"/>
        <w:rPr>
          <w:rFonts w:eastAsia="Fira Sans" w:cs="Times New Roman"/>
          <w:b/>
          <w:color w:val="231F20"/>
          <w:lang w:val="en-US"/>
        </w:rPr>
      </w:pP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921B61" w:rsidRDefault="004E644F" w:rsidP="004E644F">
      <w:pPr>
        <w:ind w:firstLine="0"/>
        <w:jc w:val="left"/>
        <w:rPr>
          <w:rFonts w:eastAsia="Fira Sans" w:cs="Times New Roman"/>
          <w:b/>
          <w:color w:val="231F20"/>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rsidR="004E644F" w:rsidRPr="00107EF8" w:rsidRDefault="004E644F" w:rsidP="004E644F">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rsidR="004E644F" w:rsidRPr="00921B61" w:rsidRDefault="004E644F" w:rsidP="004E644F">
      <w:pPr>
        <w:widowControl w:val="0"/>
        <w:autoSpaceDE w:val="0"/>
        <w:autoSpaceDN w:val="0"/>
        <w:spacing w:before="70"/>
        <w:ind w:firstLine="0"/>
        <w:jc w:val="left"/>
        <w:outlineLvl w:val="1"/>
        <w:rPr>
          <w:rFonts w:eastAsia="Myriad Pro" w:cs="Myriad Pro"/>
          <w:szCs w:val="19"/>
          <w:lang w:val="en-AU" w:eastAsia="pl-PL" w:bidi="pl-PL"/>
        </w:rPr>
      </w:pPr>
      <w:r>
        <w:rPr>
          <w:rFonts w:eastAsia="Myriad Pro" w:cs="Myriad Pro"/>
          <w:color w:val="231F20"/>
          <w:szCs w:val="19"/>
          <w:lang w:val="en-AU" w:eastAsia="pl-PL" w:bidi="pl-PL"/>
        </w:rPr>
        <w:t>Michał Besser</w:t>
      </w: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7907CD" w:rsidRDefault="007907CD"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5B5D1A" w:rsidRPr="00CC4EFE" w:rsidRDefault="005B5D1A"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110CC7" w:rsidRDefault="004E644F" w:rsidP="004E644F">
      <w:pPr>
        <w:pStyle w:val="Tekstpodstawowy"/>
        <w:spacing w:line="240" w:lineRule="exact"/>
      </w:pPr>
    </w:p>
    <w:p w:rsidR="004E644F" w:rsidRPr="00CC4EFE" w:rsidRDefault="004E644F" w:rsidP="004E644F">
      <w:pPr>
        <w:pStyle w:val="Tekstpodstawowy"/>
        <w:spacing w:before="9" w:line="240" w:lineRule="exact"/>
        <w:rPr>
          <w:rFonts w:ascii="Fira Sans" w:hAnsi="Fira Sans"/>
          <w:i w:val="0"/>
          <w:sz w:val="22"/>
          <w:lang w:val="en-US"/>
        </w:rPr>
      </w:pPr>
    </w:p>
    <w:p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rsidR="004E644F" w:rsidRPr="00D05BBA" w:rsidRDefault="004E644F" w:rsidP="00D05BBA">
      <w:pPr>
        <w:pStyle w:val="PLtytu00"/>
      </w:pPr>
      <w:r w:rsidRPr="00D05BBA">
        <w:lastRenderedPageBreak/>
        <w:t>Spis treści</w:t>
      </w:r>
    </w:p>
    <w:p w:rsidR="004E644F" w:rsidRDefault="004E644F" w:rsidP="004E644F">
      <w:pPr>
        <w:spacing w:line="380" w:lineRule="exact"/>
        <w:ind w:firstLine="0"/>
        <w:jc w:val="left"/>
        <w:rPr>
          <w:color w:val="9274BE"/>
          <w:sz w:val="28"/>
          <w:szCs w:val="28"/>
        </w:rPr>
      </w:pPr>
      <w:r w:rsidRPr="007E738F">
        <w:rPr>
          <w:color w:val="9274BE"/>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56033C">
        <w:t>8</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56033C">
        <w:t>8</w:t>
      </w:r>
    </w:p>
    <w:p w:rsidR="004E644F" w:rsidRPr="006E52F7" w:rsidRDefault="004E644F" w:rsidP="00BB176A">
      <w:pPr>
        <w:pStyle w:val="Spistreciang0"/>
        <w:rPr>
          <w:rFonts w:cs="TimesNewRomanPSMT"/>
          <w:szCs w:val="19"/>
        </w:rPr>
      </w:pPr>
      <w:r w:rsidRPr="006E52F7">
        <w:t>Major abbreviations</w:t>
      </w:r>
    </w:p>
    <w:p w:rsidR="004E644F" w:rsidRDefault="004E644F" w:rsidP="00761971">
      <w:pPr>
        <w:pStyle w:val="Spistrecipol0"/>
      </w:pPr>
      <w:r w:rsidRPr="006E52F7">
        <w:t>Uwagi ogólne</w:t>
      </w:r>
      <w:r w:rsidR="003C23BD">
        <w:tab/>
      </w:r>
      <w:r w:rsidR="00D751FB">
        <w:t>1</w:t>
      </w:r>
      <w:r w:rsidR="0056033C">
        <w:t>1</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56033C">
        <w:rPr>
          <w:rFonts w:cs="TimesNewRomanPSMT"/>
          <w:szCs w:val="19"/>
        </w:rPr>
        <w:t>3</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56033C">
        <w:t>25</w:t>
      </w:r>
    </w:p>
    <w:p w:rsidR="004E644F" w:rsidRPr="006E52F7" w:rsidRDefault="004E644F" w:rsidP="004E644F">
      <w:pPr>
        <w:spacing w:line="140" w:lineRule="exact"/>
      </w:pPr>
    </w:p>
    <w:p w:rsidR="00D05BBA" w:rsidRDefault="00D05BBA" w:rsidP="00BB176A">
      <w:pPr>
        <w:pStyle w:val="Spistreciang0"/>
      </w:pPr>
    </w:p>
    <w:p w:rsidR="00D05BBA" w:rsidRPr="00D15098" w:rsidRDefault="00D05BBA" w:rsidP="00D15098">
      <w:pPr>
        <w:pStyle w:val="Spistreciang0"/>
        <w:spacing w:after="0" w:line="280" w:lineRule="exact"/>
        <w:rPr>
          <w:rFonts w:ascii="Fira Sans SemiBold" w:hAnsi="Fira Sans SemiBold"/>
          <w:color w:val="522398"/>
          <w:sz w:val="22"/>
        </w:rPr>
      </w:pPr>
      <w:r w:rsidRPr="00D15098">
        <w:rPr>
          <w:rFonts w:ascii="Fira Sans SemiBold" w:hAnsi="Fira Sans SemiBold"/>
          <w:color w:val="522398"/>
          <w:sz w:val="22"/>
        </w:rPr>
        <w:t>Spis tablic (Excel)</w:t>
      </w:r>
    </w:p>
    <w:p w:rsidR="004E644F" w:rsidRPr="00CF7C7C" w:rsidRDefault="004E644F" w:rsidP="00D15098">
      <w:pPr>
        <w:pStyle w:val="Spistreciang0"/>
        <w:spacing w:line="280" w:lineRule="exact"/>
        <w:rPr>
          <w:color w:val="9274BE"/>
          <w:sz w:val="20"/>
          <w:szCs w:val="20"/>
        </w:rPr>
      </w:pPr>
      <w:r w:rsidRPr="00CF7C7C">
        <w:rPr>
          <w:color w:val="9274BE"/>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Unemployment 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D15098" w:rsidRDefault="0009761D" w:rsidP="0034671A">
      <w:pPr>
        <w:pStyle w:val="Spistreciang0"/>
        <w:spacing w:after="0" w:line="280" w:lineRule="exact"/>
        <w:ind w:left="0" w:firstLine="0"/>
        <w:rPr>
          <w:rFonts w:ascii="Fira Sans SemiBold" w:hAnsi="Fira Sans SemiBold"/>
          <w:color w:val="522398"/>
          <w:sz w:val="22"/>
        </w:rPr>
      </w:pPr>
      <w:r w:rsidRPr="00D15098">
        <w:rPr>
          <w:rFonts w:ascii="Fira Sans SemiBold" w:hAnsi="Fira Sans SemiBold"/>
          <w:color w:val="522398"/>
          <w:sz w:val="22"/>
        </w:rPr>
        <w:lastRenderedPageBreak/>
        <w:t>Spis tablic (Excel)</w:t>
      </w:r>
      <w:r>
        <w:rPr>
          <w:rFonts w:ascii="Fira Sans SemiBold" w:hAnsi="Fira Sans SemiBold"/>
          <w:color w:val="522398"/>
          <w:sz w:val="22"/>
        </w:rPr>
        <w:t xml:space="preserve"> (cd.)</w:t>
      </w:r>
    </w:p>
    <w:p w:rsidR="0009761D" w:rsidRPr="00CF7C7C" w:rsidRDefault="0009761D" w:rsidP="0009761D">
      <w:pPr>
        <w:pStyle w:val="Spistreciang0"/>
        <w:spacing w:line="280" w:lineRule="exact"/>
        <w:rPr>
          <w:color w:val="9274BE"/>
          <w:sz w:val="20"/>
          <w:szCs w:val="20"/>
        </w:rPr>
      </w:pPr>
      <w:r w:rsidRPr="00CF7C7C">
        <w:rPr>
          <w:color w:val="9274BE"/>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4E644F" w:rsidRPr="006E52F7">
        <w:t>Revenues,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D15098" w:rsidRDefault="00D15098" w:rsidP="00D15098">
      <w:pPr>
        <w:pStyle w:val="Spistreciang0"/>
        <w:spacing w:after="0" w:line="280" w:lineRule="exact"/>
        <w:rPr>
          <w:rFonts w:ascii="Fira Sans SemiBold" w:hAnsi="Fira Sans SemiBold"/>
          <w:color w:val="522398"/>
          <w:sz w:val="22"/>
        </w:rPr>
      </w:pPr>
      <w:r w:rsidRPr="00D15098">
        <w:rPr>
          <w:rFonts w:ascii="Fira Sans SemiBold" w:hAnsi="Fira Sans SemiBold"/>
          <w:color w:val="522398"/>
          <w:sz w:val="22"/>
        </w:rPr>
        <w:lastRenderedPageBreak/>
        <w:t>Spis tablic (Excel)</w:t>
      </w:r>
      <w:r w:rsidR="0001583B">
        <w:rPr>
          <w:rFonts w:ascii="Fira Sans SemiBold" w:hAnsi="Fira Sans SemiBold"/>
          <w:color w:val="522398"/>
          <w:sz w:val="22"/>
        </w:rPr>
        <w:t xml:space="preserve"> (cd.)</w:t>
      </w:r>
    </w:p>
    <w:p w:rsidR="00D15098" w:rsidRPr="00CF7C7C" w:rsidRDefault="00D15098" w:rsidP="00D15098">
      <w:pPr>
        <w:pStyle w:val="Spistreciang0"/>
        <w:spacing w:line="280" w:lineRule="exact"/>
        <w:rPr>
          <w:color w:val="9274BE"/>
          <w:sz w:val="20"/>
          <w:szCs w:val="20"/>
        </w:rPr>
      </w:pPr>
      <w:r w:rsidRPr="00CF7C7C">
        <w:rPr>
          <w:color w:val="9274BE"/>
          <w:sz w:val="20"/>
          <w:szCs w:val="20"/>
        </w:rPr>
        <w:t>List of tables (Excel)</w:t>
      </w:r>
      <w:r w:rsidR="0001583B" w:rsidRPr="00CF7C7C">
        <w:rPr>
          <w:color w:val="9274BE"/>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BB3747">
        <w:rPr>
          <w:spacing w:val="-3"/>
        </w:rPr>
        <w:t xml:space="preserve"> przestępstw w okresie styczeń–wrzesień</w:t>
      </w:r>
      <w:r w:rsidRPr="00E23CDE">
        <w:rPr>
          <w:spacing w:val="-3"/>
        </w:rPr>
        <w:t xml:space="preserve"> 2022 </w:t>
      </w:r>
      <w:r w:rsidRPr="0001583B">
        <w:rPr>
          <w:spacing w:val="-2"/>
        </w:rPr>
        <w:t>r.</w:t>
      </w:r>
      <w:r w:rsidR="00412751">
        <w:rPr>
          <w:spacing w:val="-2"/>
        </w:rPr>
        <w:t xml:space="preserve"> </w:t>
      </w:r>
      <w:r w:rsidRPr="0001583B">
        <w:rPr>
          <w:spacing w:val="-2"/>
        </w:rPr>
        <w:tab/>
      </w:r>
      <w:r w:rsidR="00D05BBA" w:rsidRPr="00A466E6">
        <w:rPr>
          <w:color w:val="000000" w:themeColor="text1"/>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January–September</w:t>
      </w:r>
      <w:r>
        <w:t xml:space="preserve"> 2022</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D15098" w:rsidRDefault="00D15098" w:rsidP="00D15098">
      <w:pPr>
        <w:pStyle w:val="Spistreciang0"/>
        <w:spacing w:after="0" w:line="280" w:lineRule="exact"/>
        <w:rPr>
          <w:rFonts w:ascii="Fira Sans SemiBold" w:hAnsi="Fira Sans SemiBold"/>
          <w:color w:val="522398"/>
          <w:sz w:val="22"/>
        </w:rPr>
      </w:pPr>
      <w:r w:rsidRPr="00D15098">
        <w:rPr>
          <w:rFonts w:ascii="Fira Sans SemiBold" w:hAnsi="Fira Sans SemiBold"/>
          <w:color w:val="522398"/>
          <w:sz w:val="22"/>
        </w:rPr>
        <w:lastRenderedPageBreak/>
        <w:t>Spis tablic (Excel)</w:t>
      </w:r>
      <w:r w:rsidR="0001583B">
        <w:rPr>
          <w:rFonts w:ascii="Fira Sans SemiBold" w:hAnsi="Fira Sans SemiBold"/>
          <w:color w:val="522398"/>
          <w:sz w:val="22"/>
        </w:rPr>
        <w:t xml:space="preserve"> (dok.)</w:t>
      </w:r>
    </w:p>
    <w:p w:rsidR="0009761D" w:rsidRPr="00CF7C7C" w:rsidRDefault="0009761D" w:rsidP="0009761D">
      <w:pPr>
        <w:pStyle w:val="Spistreciang0"/>
        <w:spacing w:line="280" w:lineRule="exact"/>
        <w:rPr>
          <w:color w:val="9274BE"/>
          <w:sz w:val="20"/>
          <w:szCs w:val="20"/>
        </w:rPr>
      </w:pPr>
      <w:r w:rsidRPr="00CF7C7C">
        <w:rPr>
          <w:color w:val="9274BE"/>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00BB3747">
        <w:rPr>
          <w:lang w:val="en-US"/>
        </w:rPr>
        <w:t xml:space="preserve"> w 2022</w:t>
      </w:r>
      <w:r w:rsidRPr="009A56EC">
        <w:rPr>
          <w:lang w:val="en-US"/>
        </w:rPr>
        <w:t xml:space="preserve"> r.</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rsidR="004E644F" w:rsidRPr="006E52F7" w:rsidRDefault="00BB3747" w:rsidP="00A61595">
      <w:pPr>
        <w:pStyle w:val="Spistreciang0"/>
      </w:pPr>
      <w:r>
        <w:t>Population in 2022</w:t>
      </w:r>
    </w:p>
    <w:p w:rsidR="00993987" w:rsidRDefault="004E644F" w:rsidP="00761971">
      <w:pPr>
        <w:pStyle w:val="Spistrecipol0"/>
        <w:rPr>
          <w:color w:val="595959" w:themeColor="text1" w:themeTint="A6"/>
          <w:lang w:val="en-US"/>
        </w:rPr>
      </w:pPr>
      <w:r w:rsidRPr="009A56EC">
        <w:t xml:space="preserve">Ruch naturalny ludności </w:t>
      </w:r>
      <w:r>
        <w:t xml:space="preserve">w </w:t>
      </w:r>
      <w:r w:rsidR="00BB3747">
        <w:t>2022</w:t>
      </w:r>
      <w:r>
        <w:t xml:space="preserve"> r.</w:t>
      </w:r>
      <w:r>
        <w:tab/>
      </w:r>
      <w:r w:rsidR="00D05BBA" w:rsidRPr="00A466E6">
        <w:rPr>
          <w:color w:val="000000" w:themeColor="text1"/>
          <w:lang w:val="en-US"/>
        </w:rPr>
        <w:t>40</w:t>
      </w:r>
    </w:p>
    <w:p w:rsidR="004E644F" w:rsidRPr="006E52F7" w:rsidRDefault="004E644F" w:rsidP="00A61595">
      <w:pPr>
        <w:pStyle w:val="Spistreciang0"/>
      </w:pPr>
      <w:r w:rsidRPr="006E52F7">
        <w:t>Vital statistics in</w:t>
      </w:r>
      <w:r w:rsidR="00BB3747">
        <w:t xml:space="preserve"> 2022</w:t>
      </w:r>
    </w:p>
    <w:p w:rsidR="00993987" w:rsidRDefault="004E644F" w:rsidP="00761971">
      <w:pPr>
        <w:pStyle w:val="Spistrecipol0"/>
        <w:rPr>
          <w:color w:val="595959" w:themeColor="text1" w:themeTint="A6"/>
          <w:lang w:val="en-US"/>
        </w:rPr>
      </w:pPr>
      <w:r w:rsidRPr="006E52F7">
        <w:t>Bezrobotni zare</w:t>
      </w:r>
      <w:r>
        <w:t>jestrowani i oferty pracy w 2022</w:t>
      </w:r>
      <w:r w:rsidRPr="006E52F7">
        <w:t xml:space="preserve"> r.</w:t>
      </w:r>
      <w:r>
        <w:tab/>
      </w:r>
      <w:r w:rsidR="0001583B">
        <w:t xml:space="preserve"> </w:t>
      </w:r>
      <w:r w:rsidR="00D05BBA" w:rsidRPr="00A466E6">
        <w:rPr>
          <w:color w:val="000000" w:themeColor="text1"/>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t>22</w:t>
      </w:r>
    </w:p>
    <w:p w:rsidR="00993987" w:rsidRDefault="004E644F" w:rsidP="00761971">
      <w:pPr>
        <w:pStyle w:val="Spistrecipol0"/>
        <w:rPr>
          <w:color w:val="595959" w:themeColor="text1" w:themeTint="A6"/>
          <w:lang w:val="en-US"/>
        </w:rPr>
      </w:pPr>
      <w:r w:rsidRPr="006E52F7">
        <w:t>Bezrobotni za</w:t>
      </w:r>
      <w:r>
        <w:t>rejestrowani według wieku w 2022</w:t>
      </w:r>
      <w:r w:rsidRPr="006E52F7">
        <w:t xml:space="preserve"> r.</w:t>
      </w:r>
      <w:r>
        <w:tab/>
      </w:r>
      <w:r w:rsidR="0001583B">
        <w:t xml:space="preserve"> </w:t>
      </w:r>
      <w:r w:rsidR="00D05BBA" w:rsidRPr="00A466E6">
        <w:rPr>
          <w:color w:val="000000" w:themeColor="text1"/>
          <w:lang w:val="en-US"/>
        </w:rPr>
        <w:t>42</w:t>
      </w:r>
    </w:p>
    <w:p w:rsidR="004E644F" w:rsidRPr="006E52F7" w:rsidRDefault="004E644F" w:rsidP="00A61595">
      <w:pPr>
        <w:pStyle w:val="Spistreciang0"/>
      </w:pPr>
      <w:r w:rsidRPr="006E52F7">
        <w:t>Registered unemployed persons by age in 20</w:t>
      </w:r>
      <w:r>
        <w:t>22</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t>kształcenia w 2022</w:t>
      </w:r>
      <w:r w:rsidRPr="006E52F7">
        <w:t xml:space="preserve"> r</w:t>
      </w:r>
      <w:r w:rsidR="00A466E6">
        <w:t>.</w:t>
      </w:r>
      <w:r w:rsidR="0001583B">
        <w:t xml:space="preserve"> </w:t>
      </w:r>
      <w:r w:rsidRPr="006E52F7">
        <w:t>.</w:t>
      </w:r>
      <w:r>
        <w:tab/>
      </w:r>
      <w:r w:rsidR="0001583B">
        <w:t xml:space="preserve"> </w:t>
      </w:r>
      <w:r w:rsidR="00D05BBA" w:rsidRPr="00A466E6">
        <w:rPr>
          <w:color w:val="000000" w:themeColor="text1"/>
          <w:lang w:val="en-US"/>
        </w:rPr>
        <w:t>43</w:t>
      </w:r>
    </w:p>
    <w:p w:rsidR="004E644F" w:rsidRPr="006E52F7" w:rsidRDefault="004E644F" w:rsidP="00A61595">
      <w:pPr>
        <w:pStyle w:val="Spistreciang0"/>
      </w:pPr>
      <w:r w:rsidRPr="006E52F7">
        <w:t>Registered unemployed persons by educational level in 20</w:t>
      </w:r>
      <w:r>
        <w:t>22</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BB3747">
        <w:t>wrzesień</w:t>
      </w:r>
      <w:r>
        <w:t xml:space="preserve"> 2022</w:t>
      </w:r>
      <w:r w:rsidRPr="006E52F7">
        <w:t xml:space="preserve"> r.</w:t>
      </w:r>
      <w:r w:rsidR="0001583B">
        <w:t xml:space="preserve"> </w:t>
      </w:r>
      <w:r>
        <w:tab/>
      </w:r>
      <w:r w:rsidR="0001583B">
        <w:t xml:space="preserve"> </w:t>
      </w:r>
      <w:r w:rsidR="00D05BBA" w:rsidRPr="00A466E6">
        <w:rPr>
          <w:color w:val="000000" w:themeColor="text1"/>
          <w:lang w:val="en-US"/>
        </w:rPr>
        <w:t>44</w:t>
      </w:r>
    </w:p>
    <w:p w:rsidR="004E644F" w:rsidRPr="006E52F7" w:rsidRDefault="004E644F" w:rsidP="00A61595">
      <w:pPr>
        <w:pStyle w:val="Spistreciang0"/>
      </w:pPr>
      <w:r w:rsidRPr="006E52F7">
        <w:t xml:space="preserve">Dwellings </w:t>
      </w:r>
      <w:r>
        <w:t>compl</w:t>
      </w:r>
      <w:r w:rsidR="00BB3747">
        <w:t>eted in the period January–September</w:t>
      </w:r>
      <w:r>
        <w:t xml:space="preserve"> 2022</w:t>
      </w:r>
    </w:p>
    <w:p w:rsidR="00993987" w:rsidRDefault="004E644F"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BB3747">
        <w:t>wrzesień</w:t>
      </w:r>
      <w:r>
        <w:t xml:space="preserve"> 2022</w:t>
      </w:r>
      <w:r w:rsidRPr="006E52F7">
        <w:t xml:space="preserve"> r</w:t>
      </w:r>
      <w:r w:rsidR="00A466E6">
        <w:t>.</w:t>
      </w:r>
      <w:r w:rsidR="0001583B">
        <w:t xml:space="preserve"> </w:t>
      </w:r>
      <w:r w:rsidRPr="006E52F7">
        <w:t>.</w:t>
      </w:r>
      <w:r>
        <w:tab/>
      </w:r>
      <w:r w:rsidR="0001583B">
        <w:t xml:space="preserve"> </w:t>
      </w:r>
      <w:r w:rsidR="00D05BBA" w:rsidRPr="00A466E6">
        <w:rPr>
          <w:color w:val="000000" w:themeColor="text1"/>
          <w:lang w:val="en-US"/>
        </w:rPr>
        <w:t>45</w:t>
      </w:r>
    </w:p>
    <w:p w:rsidR="004E644F" w:rsidRPr="006E52F7" w:rsidRDefault="004E644F" w:rsidP="00A61595">
      <w:pPr>
        <w:pStyle w:val="Spistreciang0"/>
      </w:pPr>
      <w:r w:rsidRPr="006E52F7">
        <w:t xml:space="preserve">Ascertained crimes </w:t>
      </w:r>
      <w:r w:rsidR="00E342FD">
        <w:t>in the period January–</w:t>
      </w:r>
      <w:r w:rsidR="00BB3747">
        <w:t>Septemb</w:t>
      </w:r>
      <w:r w:rsidR="00E342FD">
        <w:t>e</w:t>
      </w:r>
      <w:r w:rsidR="00BB3747">
        <w:t>r</w:t>
      </w:r>
      <w:r>
        <w:t xml:space="preserve"> 2022</w:t>
      </w:r>
    </w:p>
    <w:p w:rsidR="00993987" w:rsidRDefault="004E644F" w:rsidP="00761971">
      <w:pPr>
        <w:pStyle w:val="Spistrecipol0"/>
        <w:rPr>
          <w:color w:val="595959" w:themeColor="text1" w:themeTint="A6"/>
          <w:lang w:val="en-US"/>
        </w:rPr>
      </w:pPr>
      <w:r w:rsidRPr="006E52F7">
        <w:t>Wskaźniki wykrywalności sprawców przestępstw</w:t>
      </w:r>
      <w:r w:rsidR="00993987">
        <w:t xml:space="preserve"> </w:t>
      </w:r>
      <w:r>
        <w:t>w okresie styczeń</w:t>
      </w:r>
      <w:r w:rsidRPr="006E52F7">
        <w:t>–</w:t>
      </w:r>
      <w:r w:rsidR="00BB3747">
        <w:t>wrzesień</w:t>
      </w:r>
      <w:r>
        <w:t xml:space="preserve"> 2022</w:t>
      </w:r>
      <w:r w:rsidRPr="006E52F7">
        <w:t xml:space="preserve"> r.</w:t>
      </w:r>
      <w:r w:rsidR="0001583B">
        <w:t xml:space="preserve"> </w:t>
      </w:r>
      <w:r>
        <w:tab/>
      </w:r>
      <w:r w:rsidR="0001583B">
        <w:t xml:space="preserve"> </w:t>
      </w:r>
      <w:r w:rsidR="00D05BBA" w:rsidRPr="00A466E6">
        <w:rPr>
          <w:color w:val="000000" w:themeColor="text1"/>
          <w:lang w:val="en-US"/>
        </w:rPr>
        <w:t>46</w:t>
      </w:r>
    </w:p>
    <w:p w:rsidR="004E644F" w:rsidRPr="006E52F7" w:rsidRDefault="004E644F" w:rsidP="00A61595">
      <w:pPr>
        <w:pStyle w:val="Spistreciang0"/>
      </w:pPr>
      <w:r w:rsidRPr="006E52F7">
        <w:t>Rate of detectability of delinquents in crimes</w:t>
      </w:r>
      <w:r w:rsidR="00BB3747">
        <w:t xml:space="preserve"> in the period January–September</w:t>
      </w:r>
      <w:r>
        <w:t xml:space="preserve"> 2022</w:t>
      </w:r>
    </w:p>
    <w:p w:rsidR="00993987" w:rsidRDefault="004E644F"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BB3747">
        <w:t>wrzesień</w:t>
      </w:r>
      <w:r>
        <w:t xml:space="preserve"> 2022</w:t>
      </w:r>
      <w:r w:rsidRPr="006E52F7">
        <w:t xml:space="preserve"> r.</w:t>
      </w:r>
      <w:r w:rsidR="0001583B">
        <w:t xml:space="preserve"> </w:t>
      </w:r>
      <w:r>
        <w:rPr>
          <w:spacing w:val="-4"/>
        </w:rPr>
        <w:tab/>
      </w:r>
      <w:r w:rsidR="0001583B">
        <w:rPr>
          <w:spacing w:val="-4"/>
        </w:rPr>
        <w:t xml:space="preserve"> </w:t>
      </w:r>
      <w:r w:rsidR="00D05BBA">
        <w:rPr>
          <w:lang w:val="en-US"/>
        </w:rPr>
        <w:t>47</w:t>
      </w:r>
    </w:p>
    <w:p w:rsidR="004E644F" w:rsidRPr="006E52F7" w:rsidRDefault="004E644F" w:rsidP="00A61595">
      <w:pPr>
        <w:pStyle w:val="Spistreciang0"/>
      </w:pPr>
      <w:r w:rsidRPr="006E52F7">
        <w:t xml:space="preserve">Rescue-extinguishing activities </w:t>
      </w:r>
      <w:r w:rsidR="00E342FD">
        <w:t>in the period January–</w:t>
      </w:r>
      <w:r w:rsidR="00BB3747">
        <w:t>September</w:t>
      </w:r>
      <w:r>
        <w:t xml:space="preserve"> 2022</w:t>
      </w:r>
    </w:p>
    <w:p w:rsidR="00993987" w:rsidRDefault="004E644F" w:rsidP="00761971">
      <w:pPr>
        <w:pStyle w:val="Spistrecipol0"/>
        <w:rPr>
          <w:color w:val="595959" w:themeColor="text1" w:themeTint="A6"/>
          <w:lang w:val="en-US"/>
        </w:rPr>
      </w:pPr>
      <w:r>
        <w:t>Wypadki drogowe w okresie styczeń</w:t>
      </w:r>
      <w:r w:rsidRPr="006E52F7">
        <w:t>–</w:t>
      </w:r>
      <w:r w:rsidR="00BB3747">
        <w:t>wrzesień</w:t>
      </w:r>
      <w:r w:rsidR="00E342FD">
        <w:t xml:space="preserve"> </w:t>
      </w:r>
      <w:r>
        <w:t xml:space="preserve">2022 </w:t>
      </w:r>
      <w:r w:rsidRPr="006E52F7">
        <w:t>r.</w:t>
      </w:r>
      <w:r w:rsidR="0001583B">
        <w:t xml:space="preserve"> </w:t>
      </w:r>
      <w:r>
        <w:tab/>
      </w:r>
      <w:r w:rsidR="00D05BBA" w:rsidRPr="00A466E6">
        <w:rPr>
          <w:color w:val="000000" w:themeColor="text1"/>
          <w:lang w:val="en-US"/>
        </w:rPr>
        <w:t>48</w:t>
      </w:r>
    </w:p>
    <w:p w:rsidR="004E644F" w:rsidRPr="006E52F7" w:rsidRDefault="004E644F" w:rsidP="00A61595">
      <w:pPr>
        <w:pStyle w:val="Spistreciang0"/>
      </w:pPr>
      <w:r w:rsidRPr="006E52F7">
        <w:t xml:space="preserve">Road traffic </w:t>
      </w:r>
      <w:r>
        <w:t>accidents in the period</w:t>
      </w:r>
      <w:r w:rsidR="00BB3747">
        <w:t xml:space="preserve"> January–September</w:t>
      </w:r>
      <w:r>
        <w:t xml:space="preserve"> 2022</w:t>
      </w:r>
    </w:p>
    <w:p w:rsidR="00993987" w:rsidRDefault="004E644F" w:rsidP="00761971">
      <w:pPr>
        <w:pStyle w:val="Spistrecipol0"/>
        <w:rPr>
          <w:color w:val="595959" w:themeColor="text1" w:themeTint="A6"/>
          <w:lang w:val="en-US"/>
        </w:rPr>
      </w:pPr>
      <w:r w:rsidRPr="006E52F7">
        <w:t>Podmioty gospodarki narodowej w rejestrze</w:t>
      </w:r>
      <w:r>
        <w:t xml:space="preserve"> REGON w 2022</w:t>
      </w:r>
      <w:r w:rsidRPr="006E52F7">
        <w:t xml:space="preserve"> r.</w:t>
      </w:r>
      <w:r>
        <w:tab/>
      </w:r>
      <w:r w:rsidR="0001583B">
        <w:t xml:space="preserve"> </w:t>
      </w:r>
      <w:r w:rsidR="00D05BBA" w:rsidRPr="00A466E6">
        <w:rPr>
          <w:color w:val="000000" w:themeColor="text1"/>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t>22</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7943C3">
          <w:footerReference w:type="first" r:id="rId17"/>
          <w:pgSz w:w="11907" w:h="15309" w:code="9"/>
          <w:pgMar w:top="1418" w:right="1134" w:bottom="1418" w:left="1134" w:header="709" w:footer="709" w:gutter="0"/>
          <w:pgNumType w:start="4"/>
          <w:cols w:space="284"/>
          <w:titlePg/>
          <w:docGrid w:linePitch="360"/>
        </w:sectPr>
      </w:pPr>
    </w:p>
    <w:p w:rsidR="0009761D" w:rsidRPr="0009761D" w:rsidRDefault="0009761D" w:rsidP="0009761D">
      <w:pPr>
        <w:pStyle w:val="Nagwek1"/>
        <w:spacing w:after="0" w:line="320" w:lineRule="exact"/>
        <w:jc w:val="left"/>
        <w:rPr>
          <w:color w:val="522398"/>
          <w:sz w:val="26"/>
          <w:szCs w:val="26"/>
        </w:rPr>
      </w:pPr>
      <w:r w:rsidRPr="0009761D">
        <w:rPr>
          <w:color w:val="522398"/>
          <w:sz w:val="26"/>
          <w:szCs w:val="26"/>
        </w:rPr>
        <w:lastRenderedPageBreak/>
        <w:t>Objaśnienia znaków umownych</w:t>
      </w:r>
    </w:p>
    <w:p w:rsidR="0009761D" w:rsidRPr="00F67515" w:rsidRDefault="0009761D" w:rsidP="0009761D">
      <w:pPr>
        <w:pStyle w:val="Nagwek1ang"/>
        <w:spacing w:line="320" w:lineRule="exact"/>
        <w:jc w:val="left"/>
        <w:rPr>
          <w:i w:val="0"/>
          <w:color w:val="9274BE"/>
          <w:sz w:val="24"/>
          <w:szCs w:val="24"/>
          <w:lang w:val="en-GB"/>
        </w:rPr>
      </w:pPr>
      <w:r w:rsidRPr="00F67515">
        <w:rPr>
          <w:i w:val="0"/>
          <w:color w:val="9274BE"/>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DD4BE4">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E4DCEF"/>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E4DCEF"/>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6E52F7" w:rsidRDefault="0009761D" w:rsidP="0009761D">
      <w:pPr>
        <w:pStyle w:val="Tekstpodstawowy"/>
        <w:spacing w:before="14"/>
        <w:rPr>
          <w:i w:val="0"/>
          <w:lang w:val="en-US"/>
        </w:rPr>
      </w:pPr>
    </w:p>
    <w:p w:rsidR="0009761D" w:rsidRPr="0009761D" w:rsidRDefault="0009761D" w:rsidP="0009761D">
      <w:pPr>
        <w:pStyle w:val="Nagwek1"/>
        <w:spacing w:after="0" w:line="320" w:lineRule="exact"/>
        <w:jc w:val="left"/>
        <w:rPr>
          <w:color w:val="522398"/>
          <w:sz w:val="26"/>
          <w:szCs w:val="26"/>
        </w:rPr>
      </w:pPr>
      <w:r w:rsidRPr="0009761D">
        <w:rPr>
          <w:color w:val="522398"/>
          <w:sz w:val="26"/>
          <w:szCs w:val="26"/>
        </w:rPr>
        <w:t>Ważniejsze skróty</w:t>
      </w:r>
    </w:p>
    <w:p w:rsidR="0009761D" w:rsidRPr="00DD4BE4" w:rsidRDefault="0009761D" w:rsidP="0009761D">
      <w:pPr>
        <w:pStyle w:val="Nagwek1ang"/>
        <w:spacing w:line="320" w:lineRule="exact"/>
        <w:jc w:val="left"/>
        <w:rPr>
          <w:i w:val="0"/>
          <w:color w:val="9274BE"/>
          <w:sz w:val="24"/>
          <w:szCs w:val="24"/>
        </w:rPr>
      </w:pPr>
      <w:r w:rsidRPr="00DD4BE4">
        <w:rPr>
          <w:i w:val="0"/>
          <w:color w:val="9274BE"/>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rsidTr="0041275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E4DCEF"/>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E4DCEF"/>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2A7A5D" w:rsidP="00DC5613">
            <w:pPr>
              <w:pStyle w:val="Boczek"/>
              <w:spacing w:before="40" w:after="40"/>
            </w:pPr>
            <w:r w:rsidRPr="006E52F7">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CA7ADD">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E4DCEF"/>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E4DCEF"/>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2A7A5D" w:rsidP="00DC5613">
            <w:pPr>
              <w:pStyle w:val="Boczek"/>
              <w:spacing w:before="40" w:after="40"/>
            </w:pPr>
            <w:r w:rsidRPr="006E52F7">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09761D" w:rsidP="00DC5613">
            <w:pPr>
              <w:pStyle w:val="Boczekang"/>
              <w:spacing w:before="40" w:after="40"/>
              <w:rPr>
                <w:rFonts w:ascii="Arial" w:hAnsi="Arial" w:cs="Arial"/>
                <w:i w:val="0"/>
                <w:szCs w:val="16"/>
              </w:rPr>
            </w:pPr>
            <w:r w:rsidRPr="006E52F7">
              <w:rPr>
                <w:i w:val="0"/>
              </w:rPr>
              <w:t>mililitre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CA7ADD">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E4DCEF"/>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E4DCEF"/>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skór i wyrobów skórzanych</w:t>
            </w:r>
          </w:p>
          <w:p w:rsidR="0009761D" w:rsidRPr="00CF7C7C" w:rsidRDefault="00636C21" w:rsidP="00CF7C7C">
            <w:pPr>
              <w:pStyle w:val="Boczekang"/>
              <w:spacing w:before="40" w:after="40"/>
              <w:jc w:val="center"/>
              <w:rPr>
                <w:i w:val="0"/>
                <w:color w:val="595959" w:themeColor="text1" w:themeTint="A6"/>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4"/>
              </w:rPr>
            </w:pPr>
            <w:r w:rsidRPr="00CF7C7C">
              <w:rPr>
                <w:spacing w:val="-4"/>
              </w:rPr>
              <w:t>produkcja skór i wyrobów ze skór wyprawionych</w:t>
            </w:r>
          </w:p>
          <w:p w:rsidR="0009761D" w:rsidRPr="00CF7C7C" w:rsidRDefault="0009761D" w:rsidP="00CF7C7C">
            <w:pPr>
              <w:pStyle w:val="Boczekang"/>
              <w:spacing w:before="40" w:after="40"/>
              <w:rPr>
                <w:i w:val="0"/>
              </w:rPr>
            </w:pPr>
            <w:r w:rsidRPr="00CF7C7C">
              <w:rPr>
                <w:i w:val="0"/>
              </w:rPr>
              <w:t>manufacture of leather and related products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mleko</w:t>
            </w:r>
          </w:p>
          <w:p w:rsidR="0009761D" w:rsidRPr="00CF7C7C" w:rsidRDefault="0009761D" w:rsidP="00CF7C7C">
            <w:pPr>
              <w:pStyle w:val="Boczekang"/>
              <w:spacing w:before="40" w:after="40"/>
              <w:rPr>
                <w:i w:val="0"/>
              </w:rPr>
            </w:pPr>
            <w:r w:rsidRPr="00CF7C7C">
              <w:rPr>
                <w:i w:val="0"/>
              </w:rPr>
              <w:t>milk</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mleko płynne przetworzone</w:t>
            </w:r>
          </w:p>
          <w:p w:rsidR="0009761D" w:rsidRPr="00CF7C7C" w:rsidRDefault="0009761D" w:rsidP="00CF7C7C">
            <w:pPr>
              <w:pStyle w:val="Boczekang"/>
              <w:spacing w:before="40" w:after="40"/>
              <w:rPr>
                <w:i w:val="0"/>
              </w:rPr>
            </w:pPr>
            <w:r w:rsidRPr="00CF7C7C">
              <w:rPr>
                <w:i w:val="0"/>
              </w:rPr>
              <w:t>processed liquid milk</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masło</w:t>
            </w:r>
          </w:p>
          <w:p w:rsidR="0009761D" w:rsidRPr="00CF7C7C" w:rsidRDefault="0009761D" w:rsidP="00CF7C7C">
            <w:pPr>
              <w:pStyle w:val="Boczekang"/>
              <w:spacing w:before="40" w:after="40"/>
              <w:rPr>
                <w:i w:val="0"/>
              </w:rPr>
            </w:pPr>
            <w:r w:rsidRPr="00CF7C7C">
              <w:rPr>
                <w:i w:val="0"/>
              </w:rPr>
              <w:t>butter</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masło i pozostałe tłuszcze do smarowania</w:t>
            </w:r>
          </w:p>
          <w:p w:rsidR="0009761D" w:rsidRPr="00CF7C7C" w:rsidRDefault="0009761D" w:rsidP="00CF7C7C">
            <w:pPr>
              <w:pStyle w:val="Boczekang"/>
              <w:spacing w:before="40" w:after="40"/>
              <w:rPr>
                <w:i w:val="0"/>
              </w:rPr>
            </w:pPr>
            <w:r w:rsidRPr="00CF7C7C">
              <w:rPr>
                <w:i w:val="0"/>
              </w:rPr>
              <w:t>butter and other spreads</w:t>
            </w:r>
          </w:p>
        </w:tc>
      </w:tr>
      <w:tr w:rsidR="0009761D" w:rsidRPr="006E52F7" w:rsidTr="00CF7C7C">
        <w:trPr>
          <w:trHeight w:val="397"/>
        </w:trPr>
        <w:tc>
          <w:tcPr>
            <w:tcW w:w="2927" w:type="dxa"/>
            <w:tcBorders>
              <w:top w:val="single" w:sz="4" w:space="0" w:color="646464"/>
              <w:bottom w:val="single" w:sz="4" w:space="0" w:color="646464"/>
              <w:right w:val="single" w:sz="4" w:space="0" w:color="646464"/>
            </w:tcBorders>
          </w:tcPr>
          <w:p w:rsidR="0009761D" w:rsidRDefault="0009761D" w:rsidP="00CF7C7C">
            <w:pPr>
              <w:pStyle w:val="Boczek"/>
              <w:spacing w:before="40" w:after="40"/>
              <w:rPr>
                <w:lang w:val="en-US"/>
              </w:rPr>
            </w:pPr>
            <w:r w:rsidRPr="00CF7C7C">
              <w:rPr>
                <w:lang w:val="en-US"/>
              </w:rPr>
              <w:t>ser niedojrzewający i twaróg</w:t>
            </w:r>
          </w:p>
          <w:p w:rsidR="0009761D" w:rsidRPr="00CF7C7C" w:rsidRDefault="0009761D" w:rsidP="00CF7C7C">
            <w:pPr>
              <w:pStyle w:val="Boczekang"/>
              <w:spacing w:before="40" w:after="40"/>
              <w:rPr>
                <w:i w:val="0"/>
              </w:rPr>
            </w:pPr>
            <w:r w:rsidRPr="00CF7C7C">
              <w:rPr>
                <w:i w:val="0"/>
              </w:rPr>
              <w:t>cheese unripened fresh and curd</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2"/>
              </w:rPr>
            </w:pPr>
            <w:r w:rsidRPr="00CF7C7C">
              <w:rPr>
                <w:spacing w:val="-2"/>
              </w:rPr>
              <w:t>ser świeży (niedojrzewający i niekonserwowany), włącznie z serem serwatkowym i twarogiem</w:t>
            </w:r>
          </w:p>
          <w:p w:rsidR="0009761D" w:rsidRPr="00CF7C7C" w:rsidRDefault="0009761D" w:rsidP="00CF7C7C">
            <w:pPr>
              <w:pStyle w:val="Boczekang"/>
              <w:spacing w:before="40" w:after="40"/>
              <w:rPr>
                <w:i w:val="0"/>
              </w:rPr>
            </w:pPr>
            <w:r w:rsidRPr="00CF7C7C">
              <w:rPr>
                <w:i w:val="0"/>
              </w:rPr>
              <w:t>fresh cheese (unripened or uncured cheese), including whey cheese and curd</w:t>
            </w:r>
          </w:p>
        </w:tc>
      </w:tr>
      <w:tr w:rsidR="0009761D" w:rsidRPr="006E52F7" w:rsidTr="00CF7C7C">
        <w:trPr>
          <w:trHeight w:val="397"/>
        </w:trPr>
        <w:tc>
          <w:tcPr>
            <w:tcW w:w="2927" w:type="dxa"/>
            <w:tcBorders>
              <w:top w:val="single" w:sz="4" w:space="0" w:color="646464"/>
              <w:bottom w:val="single" w:sz="4" w:space="0" w:color="646464"/>
              <w:right w:val="single" w:sz="4" w:space="0" w:color="646464"/>
            </w:tcBorders>
          </w:tcPr>
          <w:p w:rsidR="0009761D" w:rsidRPr="00CF7C7C" w:rsidRDefault="0009761D" w:rsidP="00CF7C7C">
            <w:pPr>
              <w:pStyle w:val="Boczek"/>
              <w:spacing w:before="40" w:after="40"/>
              <w:rPr>
                <w:lang w:val="en-US"/>
              </w:rPr>
            </w:pPr>
            <w:r w:rsidRPr="00CF7C7C">
              <w:rPr>
                <w:lang w:val="en-US"/>
              </w:rPr>
              <w:t>farby i lakiery</w:t>
            </w:r>
            <w:r w:rsidR="00346147">
              <w:rPr>
                <w:lang w:val="en-US"/>
              </w:rPr>
              <w:t xml:space="preserve"> </w:t>
            </w:r>
          </w:p>
          <w:p w:rsidR="0009761D" w:rsidRPr="00CF7C7C" w:rsidRDefault="0009761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farby, lakiery i podobne środki pokrywające, farba drukarska, gotowe sykatywy i masy uszczelniające</w:t>
            </w:r>
          </w:p>
          <w:p w:rsidR="0009761D" w:rsidRPr="00CF7C7C" w:rsidRDefault="0009761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7907CD">
          <w:headerReference w:type="default" r:id="rId18"/>
          <w:headerReference w:type="first" r:id="rId19"/>
          <w:footerReference w:type="first" r:id="rId20"/>
          <w:pgSz w:w="11907" w:h="15309" w:code="9"/>
          <w:pgMar w:top="1418" w:right="1134" w:bottom="1418" w:left="1134" w:header="851" w:footer="709" w:gutter="0"/>
          <w:cols w:space="284"/>
          <w:titlePg/>
          <w:docGrid w:linePitch="360"/>
        </w:sectPr>
      </w:pPr>
    </w:p>
    <w:p w:rsidR="00346147" w:rsidRPr="006E52F7" w:rsidRDefault="00346147" w:rsidP="00346147">
      <w:pPr>
        <w:pStyle w:val="PLtytu00"/>
      </w:pPr>
      <w:r w:rsidRPr="006E52F7">
        <w:lastRenderedPageBreak/>
        <w:t>Uwagi ogólne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Pr="006E52F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cenach bieżących, a wskaźniki dynamiki na podstawie wartości w cenach stałych. Jako ceny stałe od 2016 r. przyjęto ceny stałe 2015 r. (średnie ceny bieżące 2015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pPr>
    </w:p>
    <w:p w:rsidR="00346147" w:rsidRPr="006E52F7" w:rsidRDefault="00346147" w:rsidP="00346147">
      <w:pPr>
        <w:spacing w:line="254" w:lineRule="exact"/>
        <w:sectPr w:rsidR="00346147" w:rsidRPr="006E52F7" w:rsidSect="00961F60">
          <w:headerReference w:type="even" r:id="rId21"/>
          <w:headerReference w:type="default" r:id="rId22"/>
          <w:headerReference w:type="first" r:id="rId23"/>
          <w:footerReference w:type="first" r:id="rId24"/>
          <w:pgSz w:w="11907" w:h="15309" w:code="9"/>
          <w:pgMar w:top="1418" w:right="1134" w:bottom="1418" w:left="1134" w:header="851" w:footer="709" w:gutter="0"/>
          <w:cols w:space="284"/>
          <w:titlePg/>
          <w:docGrid w:linePitch="360"/>
        </w:sectPr>
      </w:pPr>
    </w:p>
    <w:p w:rsidR="00346147" w:rsidRPr="003F269A" w:rsidRDefault="00346147" w:rsidP="00346147">
      <w:pPr>
        <w:pStyle w:val="PLtytu00"/>
      </w:pPr>
      <w:r w:rsidRPr="003F269A">
        <w:lastRenderedPageBreak/>
        <w:t>Wyjaśnienia metodologiczne</w:t>
      </w:r>
    </w:p>
    <w:p w:rsidR="00346147" w:rsidRDefault="00346147" w:rsidP="00346147">
      <w:pPr>
        <w:pStyle w:val="PLbody00"/>
      </w:pPr>
    </w:p>
    <w:p w:rsidR="00247BF2" w:rsidRDefault="00247BF2" w:rsidP="00346147">
      <w:pPr>
        <w:pStyle w:val="PLbody00"/>
      </w:pPr>
    </w:p>
    <w:p w:rsidR="00346147" w:rsidRPr="006E52F7" w:rsidRDefault="00FC7C79" w:rsidP="00346147">
      <w:pPr>
        <w:pStyle w:val="PLbody00"/>
      </w:pPr>
      <w:r>
        <w:t>1.</w:t>
      </w:r>
      <w:r>
        <w:tab/>
        <w:t>Dane o ludności od 2020</w:t>
      </w:r>
      <w:r w:rsidR="00346147" w:rsidRPr="006E52F7">
        <w:t xml:space="preserve"> r. zbilansowano na podstawie wyników Narodowego Spisu Powszechnego Ludności i</w:t>
      </w:r>
      <w:r w:rsidR="00346147">
        <w:t xml:space="preserve"> </w:t>
      </w:r>
      <w:r>
        <w:t>Mieszkań 202</w:t>
      </w:r>
      <w:r w:rsidR="00346147" w:rsidRPr="006E52F7">
        <w:t>1 oraz danych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Default="00346147" w:rsidP="00346147">
      <w:pPr>
        <w:pStyle w:val="PLbody00"/>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Pr>
          <w:rFonts w:cs="Arial"/>
          <w:spacing w:val="-4"/>
          <w:szCs w:val="19"/>
        </w:rPr>
        <w:t>Dz. U. 2022</w:t>
      </w:r>
      <w:r w:rsidRPr="006E52F7">
        <w:rPr>
          <w:rFonts w:cs="Arial"/>
          <w:spacing w:val="-4"/>
          <w:szCs w:val="19"/>
        </w:rPr>
        <w:t xml:space="preserve"> </w:t>
      </w:r>
      <w:r>
        <w:rPr>
          <w:rFonts w:cs="Arial"/>
          <w:szCs w:val="19"/>
        </w:rPr>
        <w:t>poz. 690</w:t>
      </w:r>
      <w:r w:rsidR="00BB3747">
        <w:rPr>
          <w:rFonts w:cs="Arial"/>
          <w:szCs w:val="19"/>
        </w:rPr>
        <w:t xml:space="preserve"> z późn zm.</w:t>
      </w:r>
      <w:r w:rsidRPr="006E52F7">
        <w:t xml:space="preserve">). </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2022 r. poz. 583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lastRenderedPageBreak/>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BB3747" w:rsidRPr="00BB3747" w:rsidRDefault="00BB3747" w:rsidP="00346147">
      <w:pPr>
        <w:pStyle w:val="PLbody00a"/>
        <w:rPr>
          <w:b/>
        </w:rPr>
      </w:pPr>
      <w:r w:rsidRPr="00147797">
        <w:rPr>
          <w:b/>
          <w:spacing w:val="-2"/>
        </w:rPr>
        <w:t>Dane o stopie bezrobocia rejestrowanego od grudnia 2020 r. podaje się z uwzględnieniem pracujących w gospodarstwach</w:t>
      </w:r>
      <w:r w:rsidRPr="00BB3747">
        <w:rPr>
          <w:b/>
        </w:rPr>
        <w:t xml:space="preserve"> indywidualnych w rolnictwie (będących składową cywilnej ludności aktywnej zawodowo) wyszacowaną — na podstawie wyników Powszechnego Spisu Rolnego 2020. Dane te nie są w pełni porównywalne z okresami wcześniejszymi.</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4943B0">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346147" w:rsidP="00346147">
      <w:pPr>
        <w:pStyle w:val="PLbody00a"/>
      </w:pPr>
      <w:r>
        <w:t>Wyniki badania uogólniono w oparciu o bilanse ludności, opracowane na podstawie NSP 2011.</w:t>
      </w:r>
    </w:p>
    <w:p w:rsidR="00346147" w:rsidRDefault="00346147" w:rsidP="00346147">
      <w:pPr>
        <w:pStyle w:val="PLbody00a"/>
      </w:pPr>
      <w:r>
        <w:t>Ludność aktywna zawodowo obejmuje wszystkie osoby uznane za pracujące lub bezrobotne.</w:t>
      </w:r>
    </w:p>
    <w:p w:rsidR="00346147" w:rsidRPr="00147797" w:rsidRDefault="00346147" w:rsidP="00346147">
      <w:pPr>
        <w:pStyle w:val="PLbody00a"/>
        <w:rPr>
          <w:spacing w:val="-2"/>
        </w:rPr>
      </w:pPr>
      <w:r w:rsidRPr="00147797">
        <w:rPr>
          <w:rFonts w:ascii="Fira Sans SemiBold" w:hAnsi="Fira Sans SemiBold"/>
          <w:spacing w:val="-2"/>
        </w:rPr>
        <w:t>Od 1 kwartału 2021 r. w BAEL wprowadzono zmiany</w:t>
      </w:r>
      <w:r w:rsidRPr="00147797">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Pr="00147797" w:rsidRDefault="00346147" w:rsidP="00346147">
      <w:pPr>
        <w:pStyle w:val="PLbody01"/>
        <w:rPr>
          <w:spacing w:val="-2"/>
        </w:rPr>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w:t>
      </w:r>
      <w:r w:rsidRPr="00147797">
        <w:rPr>
          <w:spacing w:val="-2"/>
        </w:rPr>
        <w:t>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250053" w:rsidRDefault="00346147" w:rsidP="00346147">
      <w:pPr>
        <w:pStyle w:val="PLbody00a"/>
        <w:rPr>
          <w:sz w:val="20"/>
          <w:szCs w:val="20"/>
        </w:rPr>
      </w:pPr>
      <w:r w:rsidRPr="00834818">
        <w:rPr>
          <w:spacing w:val="-2"/>
        </w:rPr>
        <w:t xml:space="preserve">W związku z powyższym </w:t>
      </w:r>
      <w:r w:rsidRPr="00D751FB">
        <w:rPr>
          <w:rFonts w:ascii="Fira Sans SemiBold" w:hAnsi="Fira Sans SemiBold"/>
          <w:spacing w:val="-2"/>
        </w:rPr>
        <w:t>dane BAEL od 1 kw. 2021 r. nie mogą być porównywane z poprzednimi okresami (z wyjątkiem danych przeliczonych)</w:t>
      </w:r>
      <w:r w:rsidRPr="00834818">
        <w:rPr>
          <w:spacing w:val="-2"/>
        </w:rPr>
        <w:t>.</w:t>
      </w:r>
      <w:r w:rsidRPr="00834818">
        <w:rPr>
          <w:spacing w:val="-2"/>
          <w:sz w:val="20"/>
          <w:szCs w:val="20"/>
        </w:rPr>
        <w:t xml:space="preserve"> </w:t>
      </w:r>
      <w:r>
        <w:rPr>
          <w:sz w:val="20"/>
          <w:szCs w:val="20"/>
        </w:rPr>
        <w:t xml:space="preserve">Z uwagi na reprezentacyjny charakter badania, zalecana jest szczególna </w:t>
      </w:r>
      <w:r w:rsidRPr="00834818">
        <w:rPr>
          <w:spacing w:val="2"/>
          <w:sz w:val="20"/>
          <w:szCs w:val="20"/>
        </w:rPr>
        <w:t>ostrożność w posługiwaniu się danymi w tych przypadkach, gdy zastosowano bardziej szczegółowe podziały i występują liczby niskiego rzędu</w:t>
      </w:r>
      <w:r w:rsidR="0012535A">
        <w:rPr>
          <w:spacing w:val="2"/>
          <w:sz w:val="20"/>
          <w:szCs w:val="20"/>
        </w:rPr>
        <w:t xml:space="preserve"> </w:t>
      </w:r>
      <w:r w:rsidRPr="00834818">
        <w:rPr>
          <w:spacing w:val="2"/>
          <w:sz w:val="20"/>
          <w:szCs w:val="20"/>
        </w:rPr>
        <w:t>— mniejsze niż 20 tys. W niniejszym</w:t>
      </w:r>
      <w:r w:rsidR="006343B0">
        <w:rPr>
          <w:spacing w:val="2"/>
          <w:sz w:val="20"/>
          <w:szCs w:val="20"/>
        </w:rPr>
        <w:t xml:space="preserve"> opracowaniu </w:t>
      </w:r>
      <w:r w:rsidR="006343B0" w:rsidRPr="00834818">
        <w:rPr>
          <w:spacing w:val="2"/>
          <w:sz w:val="20"/>
          <w:szCs w:val="20"/>
        </w:rPr>
        <w:t xml:space="preserve">od 1 kwartału 2020 r. </w:t>
      </w:r>
      <w:r w:rsidR="006343B0">
        <w:rPr>
          <w:spacing w:val="2"/>
          <w:sz w:val="20"/>
          <w:szCs w:val="20"/>
        </w:rPr>
        <w:t>w przypadku danych</w:t>
      </w:r>
      <w:r w:rsidRPr="00834818">
        <w:rPr>
          <w:spacing w:val="2"/>
          <w:sz w:val="20"/>
          <w:szCs w:val="20"/>
        </w:rPr>
        <w:t xml:space="preserve"> mniejszych niż 10 tys. nie podano konkretnych wartości ze względu na wysoki losowy błąd próby; w tablicach dane te zastąpiono znakiem umownym „ . ” (kropka).</w:t>
      </w:r>
      <w:r w:rsidRPr="00834818">
        <w:rPr>
          <w:spacing w:val="2"/>
        </w:rPr>
        <w:t xml:space="preserve">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lastRenderedPageBreak/>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t>•</w:t>
      </w:r>
      <w:r>
        <w:tab/>
        <w:t xml:space="preserve">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w:t>
      </w:r>
      <w:r>
        <w:lastRenderedPageBreak/>
        <w:t>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rsidR="00346147" w:rsidRPr="006E52F7" w:rsidRDefault="00346147" w:rsidP="00346147">
      <w:pPr>
        <w:pStyle w:val="PLbody00"/>
      </w:pPr>
      <w:r>
        <w:t>10</w:t>
      </w:r>
      <w:r w:rsidRPr="006E52F7">
        <w:t>.</w:t>
      </w:r>
      <w:r w:rsidRPr="006E52F7">
        <w:tab/>
        <w:t xml:space="preserve">Dane dotyczące </w:t>
      </w:r>
      <w:r w:rsidRPr="00D751FB">
        <w:rPr>
          <w:rFonts w:ascii="Fira Sans SemiBold" w:hAnsi="Fira Sans SemiBold"/>
        </w:rPr>
        <w:t>wyników finansowych przedsiębiorstw</w:t>
      </w:r>
      <w:r w:rsidRPr="006E52F7">
        <w:t xml:space="preserve"> dostosowano do ustawy o rachunkowości z</w:t>
      </w:r>
      <w:r>
        <w:t xml:space="preserve"> </w:t>
      </w:r>
      <w:r w:rsidRPr="006E52F7">
        <w:t>dnia 29</w:t>
      </w:r>
      <w:r>
        <w:t xml:space="preserve"> </w:t>
      </w:r>
      <w:r w:rsidRPr="006E52F7">
        <w:t>września 1994 r. (</w:t>
      </w:r>
      <w:r>
        <w:rPr>
          <w:rFonts w:cs="Arial"/>
          <w:szCs w:val="19"/>
        </w:rPr>
        <w:t>tekst jednolity Dz. U. 2021</w:t>
      </w:r>
      <w:r w:rsidRPr="006E52F7">
        <w:rPr>
          <w:rFonts w:cs="Arial"/>
          <w:szCs w:val="19"/>
        </w:rPr>
        <w:t xml:space="preserve"> poz. </w:t>
      </w:r>
      <w:r>
        <w:rPr>
          <w:rFonts w:cs="Arial"/>
          <w:szCs w:val="19"/>
        </w:rPr>
        <w:t>217</w:t>
      </w:r>
      <w:r w:rsidRPr="006E52F7">
        <w:rPr>
          <w:rFonts w:cs="Arial"/>
          <w:szCs w:val="19"/>
        </w:rPr>
        <w:t>, z późniejszymi zmianami</w:t>
      </w:r>
      <w:r w:rsidRPr="006E52F7">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 xml:space="preserve">prawnych, inwestycji w nieruchomości i prawa), otrzymane nieodpłatnie, w tym w drodze darowizny, aktywa (środki pieniężne), odszkodowania, rozwiązane </w:t>
      </w:r>
      <w:r w:rsidRPr="006E52F7">
        <w:lastRenderedPageBreak/>
        <w:t>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p>
    <w:p w:rsidR="00346147" w:rsidRPr="006E52F7" w:rsidRDefault="00346147" w:rsidP="00147797">
      <w:pPr>
        <w:pStyle w:val="PLbody00"/>
        <w:spacing w:before="240"/>
      </w:pPr>
      <w:r>
        <w:lastRenderedPageBreak/>
        <w:t>15</w:t>
      </w:r>
      <w:r w:rsidRPr="006E52F7">
        <w:t>.</w:t>
      </w:r>
      <w:r w:rsidR="009C2702">
        <w:tab/>
      </w:r>
      <w:r w:rsidRPr="006E52F7">
        <w:t xml:space="preserve">Aktywa obrotowe oraz </w:t>
      </w:r>
      <w:r w:rsidR="004943B0">
        <w:t xml:space="preserve"> </w:t>
      </w:r>
      <w:r w:rsidRPr="006E52F7">
        <w:t>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346147" w:rsidRPr="00834818"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346147" w:rsidRPr="00EB2887" w:rsidRDefault="00346147" w:rsidP="00346147">
      <w:pPr>
        <w:pStyle w:val="PLbody00a"/>
        <w:rPr>
          <w:rFonts w:ascii="Fira Sans SemiBold" w:hAnsi="Fira Sans SemiBold"/>
        </w:rPr>
      </w:pPr>
      <w:r w:rsidRPr="00EB2887">
        <w:rPr>
          <w:rFonts w:ascii="Fira Sans SemiBold" w:hAnsi="Fira Sans SemiBold"/>
        </w:rPr>
        <w:t xml:space="preserve">Wskaźniki cen: </w:t>
      </w:r>
    </w:p>
    <w:p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w:t>
      </w:r>
      <w:r w:rsidRPr="00610E2D">
        <w:rPr>
          <w:color w:val="000000" w:themeColor="text1"/>
        </w:rPr>
        <w:lastRenderedPageBreak/>
        <w:t>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Pr>
          <w:rFonts w:cs="Arial"/>
          <w:szCs w:val="19"/>
        </w:rPr>
        <w:t>Dz. U. 2022 poz. 459 i 830</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Badania </w:t>
      </w:r>
      <w:r w:rsidRPr="00D751FB">
        <w:rPr>
          <w:rFonts w:ascii="Fira Sans SemiBold" w:hAnsi="Fira Sans SemiBold"/>
        </w:rPr>
        <w:t>pogłowia trzody chlewnej i produkcji żywca wieprzowego</w:t>
      </w:r>
      <w:r w:rsidRPr="006E52F7">
        <w:t xml:space="preserve"> prowadzone były 3-krotnie w roku – w marcu według stanu na 1 marca, w czerwcu według stanu na 1 czerwca</w:t>
      </w:r>
      <w:r>
        <w:t xml:space="preserve"> </w:t>
      </w:r>
      <w:r w:rsidRPr="006E52F7">
        <w:t>i w grudniu</w:t>
      </w:r>
      <w:r w:rsidRPr="006E52F7">
        <w:rPr>
          <w:rFonts w:cs="MyriadPro-Regular"/>
          <w:szCs w:val="19"/>
        </w:rPr>
        <w:t xml:space="preserve"> </w:t>
      </w:r>
      <w:r w:rsidRPr="00834818">
        <w:rPr>
          <w:rFonts w:cs="MyriadPro-Regular"/>
          <w:spacing w:val="-2"/>
          <w:szCs w:val="19"/>
        </w:rPr>
        <w:t>według stanu na 1 grudnia, a badania pogłowia bydła i pozostałych gatunków zwierząt gospodarskich – 2-krotnie w roku – według stanu w czerwcu i grudniu. Od 2019 r. badanie pog</w:t>
      </w:r>
      <w:r w:rsidRPr="006E52F7">
        <w:rPr>
          <w:rFonts w:cs="MyriadPro-Regular"/>
          <w:szCs w:val="19"/>
        </w:rPr>
        <w:t>łowia trzody chlewnej jest prowadzone 2-krotnie w roku – według stanu w czerwcu i grudniu.</w:t>
      </w:r>
    </w:p>
    <w:p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D8292A">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D8292A" w:rsidRPr="00D8292A" w:rsidRDefault="00D8292A" w:rsidP="004943B0">
      <w:pPr>
        <w:pStyle w:val="PLbody00"/>
        <w:rPr>
          <w:bCs/>
        </w:rPr>
      </w:pPr>
      <w:r>
        <w:t>30.</w:t>
      </w:r>
      <w:r w:rsidR="004943B0">
        <w:tab/>
      </w:r>
      <w:r>
        <w:t>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r w:rsidR="009C2702">
        <w:rPr>
          <w:bCs/>
        </w:rPr>
        <w:tab/>
      </w:r>
    </w:p>
    <w:p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834818" w:rsidRDefault="00346147" w:rsidP="00D8292A">
      <w:pPr>
        <w:pStyle w:val="PLbody00a"/>
        <w:spacing w:after="0"/>
        <w:rPr>
          <w:spacing w:val="2"/>
        </w:rPr>
      </w:pPr>
      <w:r w:rsidRPr="00834818">
        <w:rPr>
          <w:spacing w:val="2"/>
        </w:rPr>
        <w:lastRenderedPageBreak/>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D8292A" w:rsidP="004943B0">
      <w:pPr>
        <w:pStyle w:val="PLbody00"/>
      </w:pPr>
      <w:r>
        <w:rPr>
          <w:bCs/>
        </w:rPr>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rsidR="00346147" w:rsidRPr="006E52F7" w:rsidRDefault="00346147" w:rsidP="00346147">
      <w:pPr>
        <w:pStyle w:val="Tekstpodstawowy"/>
        <w:spacing w:before="14" w:line="240" w:lineRule="exact"/>
        <w:rPr>
          <w:rFonts w:asciiTheme="minorHAnsi" w:hAnsiTheme="minorHAnsi"/>
          <w:i w:val="0"/>
        </w:rPr>
        <w:sectPr w:rsidR="00346147" w:rsidRPr="006E52F7" w:rsidSect="00961F60">
          <w:headerReference w:type="even" r:id="rId25"/>
          <w:headerReference w:type="default" r:id="rId26"/>
          <w:headerReference w:type="first" r:id="rId27"/>
          <w:pgSz w:w="11907" w:h="15309" w:code="9"/>
          <w:pgMar w:top="1418" w:right="1134" w:bottom="1418" w:left="1134" w:header="851" w:footer="709" w:gutter="0"/>
          <w:cols w:space="284"/>
          <w:titlePg/>
          <w:docGrid w:linePitch="360"/>
        </w:sectPr>
      </w:pPr>
    </w:p>
    <w:p w:rsidR="00346147" w:rsidRPr="009576E1" w:rsidRDefault="00346147" w:rsidP="009576E1">
      <w:pPr>
        <w:pStyle w:val="ENtytu00"/>
      </w:pPr>
      <w:r w:rsidRPr="009576E1">
        <w:lastRenderedPageBreak/>
        <w:t>General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Pr="006E52F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observation and analysis of the production system in the Community. In accordance with the above-mentioned Regulation the enterprise is the smallest combination of legal units that is an organizational unit </w:t>
      </w:r>
      <w:r w:rsidRPr="006E52F7">
        <w:lastRenderedPageBreak/>
        <w:t>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prices. As constant prices since 2016, were adopted 2015 constant prices (2015 average current prices).</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6E52F7" w:rsidRDefault="00346147" w:rsidP="00346147">
      <w:pPr>
        <w:pStyle w:val="Tekstpodstawowy"/>
        <w:spacing w:before="14"/>
        <w:rPr>
          <w:i w:val="0"/>
          <w:lang w:val="en-US"/>
        </w:rPr>
      </w:pPr>
    </w:p>
    <w:p w:rsidR="00346147" w:rsidRPr="006E52F7" w:rsidRDefault="00346147" w:rsidP="00346147">
      <w:pPr>
        <w:pStyle w:val="Tekstpodstawowy"/>
        <w:spacing w:before="14"/>
        <w:rPr>
          <w:i w:val="0"/>
          <w:lang w:val="en-US"/>
        </w:rPr>
        <w:sectPr w:rsidR="00346147" w:rsidRPr="006E52F7" w:rsidSect="00961F60">
          <w:headerReference w:type="even" r:id="rId28"/>
          <w:headerReference w:type="default" r:id="rId29"/>
          <w:headerReference w:type="first" r:id="rId30"/>
          <w:pgSz w:w="11907" w:h="15309" w:code="9"/>
          <w:pgMar w:top="1418" w:right="1134" w:bottom="1418" w:left="1134" w:header="851" w:footer="709" w:gutter="0"/>
          <w:cols w:space="284"/>
          <w:titlePg/>
          <w:docGrid w:linePitch="360"/>
        </w:sectPr>
      </w:pPr>
    </w:p>
    <w:p w:rsidR="00346147" w:rsidRPr="0056233A" w:rsidRDefault="00346147" w:rsidP="009576E1">
      <w:pPr>
        <w:pStyle w:val="ENtytu00"/>
      </w:pPr>
      <w:r w:rsidRPr="0056233A">
        <w:lastRenderedPageBreak/>
        <w:t>Methodological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pPr>
      <w:r w:rsidRPr="006E52F7">
        <w:t>1.</w:t>
      </w:r>
      <w:r w:rsidRPr="006E52F7">
        <w:tab/>
        <w:t>Data</w:t>
      </w:r>
      <w:r w:rsidR="00FC7C79">
        <w:t xml:space="preserve"> concerning population since 202</w:t>
      </w:r>
      <w:r w:rsidRPr="006E52F7">
        <w:t>0 have been compiled on the basis of results of P</w:t>
      </w:r>
      <w:r w:rsidR="00FC7C79">
        <w:t>opulation and Housing Census 202</w:t>
      </w:r>
      <w:r w:rsidRPr="006E52F7">
        <w:t>1 as well current reporting data on vital statistics and population migration.</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Pr>
          <w:rFonts w:cs="Arial"/>
          <w:szCs w:val="19"/>
        </w:rPr>
        <w:t>Journal of Laws 2022</w:t>
      </w:r>
      <w:r w:rsidRPr="006E52F7">
        <w:rPr>
          <w:rFonts w:cs="Arial"/>
          <w:szCs w:val="19"/>
        </w:rPr>
        <w:t xml:space="preserve"> </w:t>
      </w:r>
      <w:r>
        <w:rPr>
          <w:rFonts w:cs="Arial"/>
          <w:szCs w:val="19"/>
        </w:rPr>
        <w:t>item 690</w:t>
      </w:r>
      <w:r w:rsidRPr="006E52F7">
        <w:rPr>
          <w:rFonts w:cs="Arial"/>
          <w:szCs w:val="19"/>
        </w:rPr>
        <w:t>).</w:t>
      </w:r>
    </w:p>
    <w:p w:rsidR="00346147" w:rsidRPr="006E52F7" w:rsidRDefault="00346147" w:rsidP="00F07FE5">
      <w:pPr>
        <w:pStyle w:val="ENbody00a"/>
        <w:rPr>
          <w:b/>
        </w:rPr>
      </w:pPr>
      <w:r>
        <w:t>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jobseekers (Journal of Laws 2022 item 583,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Default="00346147" w:rsidP="00F07FE5">
      <w:pPr>
        <w:pStyle w:val="ENbody00a"/>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1224E6" w:rsidRPr="001224E6" w:rsidRDefault="001224E6" w:rsidP="00F07FE5">
      <w:pPr>
        <w:pStyle w:val="ENbody00a"/>
        <w:rPr>
          <w:b/>
        </w:rPr>
      </w:pPr>
      <w:r w:rsidRPr="001224E6">
        <w:rPr>
          <w:b/>
        </w:rPr>
        <w:t>The data on registered unemployment rate since December 2020 are given including persons employed on private farms in agriculture (who are a part of the economically active civilian population) estimated on the basis of the results of the Agricultural Census 2020. The data are not fully comparable with the previous periods.</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 xml:space="preserve">The survey results have been generalized based on population balances compiled on the basis on Population and Housing Census 2011.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lastRenderedPageBreak/>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rsidR="0012535A">
        <w:t xml:space="preserve">are low-order numbers </w:t>
      </w:r>
      <w:r>
        <w:t>–</w:t>
      </w:r>
      <w:r w:rsidRPr="008F5370">
        <w:t xml:space="preserve"> less than 20 thousand</w:t>
      </w:r>
    </w:p>
    <w:p w:rsidR="00346147" w:rsidRPr="008F5370" w:rsidRDefault="00346147" w:rsidP="0079149D">
      <w:pPr>
        <w:pStyle w:val="ENbody00a"/>
      </w:pPr>
      <w:r w:rsidRPr="008F5370">
        <w:t xml:space="preserve">In this study, in the case of data </w:t>
      </w:r>
      <w:r>
        <w:t xml:space="preserve">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lastRenderedPageBreak/>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lastRenderedPageBreak/>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uniform text Journal of Laws 2021</w:t>
      </w:r>
      <w:r w:rsidRPr="006E52F7">
        <w:rPr>
          <w:rFonts w:cs="Arial"/>
          <w:szCs w:val="19"/>
        </w:rPr>
        <w:t xml:space="preserve"> item </w:t>
      </w:r>
      <w:r>
        <w:rPr>
          <w:rFonts w:cs="Arial"/>
          <w:szCs w:val="19"/>
        </w:rPr>
        <w:t>217</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lastRenderedPageBreak/>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lastRenderedPageBreak/>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rsidR="004943B0">
        <w:tab/>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rsidR="004943B0">
        <w:tab/>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rsidR="004943B0">
        <w:tab/>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lastRenderedPageBreak/>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t>22</w:t>
      </w:r>
      <w:r w:rsidR="004943B0">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t xml:space="preserve"> June 1995 (Journal of Laws 2022 item 459 and 830</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4943B0">
        <w:t>.</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Surveys of </w:t>
      </w:r>
      <w:r w:rsidRPr="00F07FE5">
        <w:rPr>
          <w:rFonts w:ascii="Fira Sans SemiBold" w:hAnsi="Fira Sans SemiBold"/>
        </w:rPr>
        <w:t>pig stocks and production of pigs</w:t>
      </w:r>
      <w:r w:rsidRPr="006E52F7">
        <w:t xml:space="preserve"> for slaughter are conducted three times a year – in March as of 1 March, in June as of 1 June and in December as of 1</w:t>
      </w:r>
      <w:r>
        <w:t xml:space="preserve"> </w:t>
      </w:r>
      <w:r w:rsidRPr="006E52F7">
        <w:t>December, while surveys of cattle and other farm animal species – twice a year – as at June and December.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lastRenderedPageBreak/>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Default="00346147" w:rsidP="00987283">
      <w:pPr>
        <w:pStyle w:val="ENbody01"/>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D8292A" w:rsidRPr="00987283" w:rsidRDefault="00D8292A" w:rsidP="004943B0">
      <w:pPr>
        <w:pStyle w:val="ENbody00"/>
        <w:rPr>
          <w:rFonts w:cs="Arial"/>
          <w:b/>
        </w:rPr>
      </w:pPr>
      <w:r>
        <w:t>30.</w:t>
      </w:r>
      <w:r w:rsidR="004943B0">
        <w:tab/>
      </w:r>
      <w:r>
        <w:t>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Warsaw 2018, CSO and ”Business tendency survey in manufacturing, construction, trade and services”, presented on website of the Statistics Poland – www.stat.gov.pl.</w:t>
      </w:r>
    </w:p>
    <w:p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D8292A">
      <w:pPr>
        <w:pStyle w:val="ENbody00a"/>
        <w:spacing w:after="0" w:line="240" w:lineRule="auto"/>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D8292A">
      <w:pPr>
        <w:pStyle w:val="ENbody00a"/>
        <w:spacing w:after="0" w:line="240" w:lineRule="auto"/>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lastRenderedPageBreak/>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D8292A" w:rsidP="004A3E82">
      <w:pPr>
        <w:pStyle w:val="ENbody00"/>
      </w:pPr>
      <w:r>
        <w:rPr>
          <w:bCs/>
        </w:rPr>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4A3E82">
      <w:headerReference w:type="even" r:id="rId31"/>
      <w:headerReference w:type="first" r:id="rId32"/>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B4D" w:rsidRDefault="00073B4D" w:rsidP="00D9213F">
      <w:pPr>
        <w:spacing w:line="240" w:lineRule="auto"/>
      </w:pPr>
      <w:r>
        <w:separator/>
      </w:r>
    </w:p>
  </w:endnote>
  <w:endnote w:type="continuationSeparator" w:id="0">
    <w:p w:rsidR="00073B4D" w:rsidRDefault="00073B4D"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7AA86A8A-C6F3-475A-83AC-734D0BA58F75}"/>
    <w:embedBold r:id="rId2" w:fontKey="{73A8CBA7-31F2-45C3-A836-114633E1B1BE}"/>
    <w:embedItalic r:id="rId3" w:fontKey="{7FC28ED1-D742-4EA1-B13A-C7C427808764}"/>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09E70BB6-33D3-4E87-B670-36BED29AAEC4}"/>
    <w:embedBold r:id="rId5" w:fontKey="{FFFB733D-4293-4BA2-B211-E06B1E4B7636}"/>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571295"/>
      <w:docPartObj>
        <w:docPartGallery w:val="Page Numbers (Bottom of Page)"/>
        <w:docPartUnique/>
      </w:docPartObj>
    </w:sdtPr>
    <w:sdtContent>
      <w:p w:rsidR="00147797" w:rsidRDefault="00147797" w:rsidP="0096193D">
        <w:pPr>
          <w:pStyle w:val="Pagina"/>
          <w:jc w:val="left"/>
        </w:pPr>
        <w:r>
          <w:fldChar w:fldCharType="begin"/>
        </w:r>
        <w:r>
          <w:instrText>PAGE   \* MERGEFORMAT</w:instrText>
        </w:r>
        <w:r>
          <w:fldChar w:fldCharType="separate"/>
        </w:r>
        <w:r w:rsidR="0063590A">
          <w:rPr>
            <w:noProof/>
          </w:rPr>
          <w:t>22</w:t>
        </w:r>
        <w:r>
          <w:fldChar w:fldCharType="end"/>
        </w:r>
      </w:p>
    </w:sdtContent>
  </w:sdt>
  <w:p w:rsidR="00147797" w:rsidRDefault="00147797" w:rsidP="004C2910">
    <w:pPr>
      <w:pStyle w:val="Pagin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Content>
      <w:p w:rsidR="00367257" w:rsidRDefault="00147797" w:rsidP="009C2702">
        <w:pPr>
          <w:pStyle w:val="Pagina"/>
        </w:pPr>
        <w:r>
          <w:fldChar w:fldCharType="begin"/>
        </w:r>
        <w:r>
          <w:instrText>PAGE   \* MERGEFORMAT</w:instrText>
        </w:r>
        <w:r>
          <w:fldChar w:fldCharType="separate"/>
        </w:r>
        <w:r w:rsidR="0063590A">
          <w:rPr>
            <w:noProof/>
          </w:rPr>
          <w:t>21</w:t>
        </w:r>
        <w:r>
          <w:fldChar w:fldCharType="end"/>
        </w:r>
      </w:p>
      <w:p w:rsidR="00147797" w:rsidRDefault="00147797" w:rsidP="009C2702">
        <w:pPr>
          <w:pStyle w:val="Pagina"/>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pPr>
      <w:pStyle w:val="Stopka"/>
      <w:jc w:val="right"/>
    </w:pPr>
  </w:p>
  <w:p w:rsidR="00147797" w:rsidRDefault="00147797">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96193D">
    <w:pPr>
      <w:pStyle w:val="Pagina"/>
    </w:pPr>
  </w:p>
  <w:p w:rsidR="00147797" w:rsidRPr="0034671A" w:rsidRDefault="00147797"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Pr="0034671A" w:rsidRDefault="00147797"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Content>
      <w:p w:rsidR="00147797" w:rsidRDefault="00147797" w:rsidP="00247BF2">
        <w:pPr>
          <w:pStyle w:val="Pagina"/>
          <w:jc w:val="left"/>
        </w:pPr>
        <w:r>
          <w:fldChar w:fldCharType="begin"/>
        </w:r>
        <w:r>
          <w:instrText>PAGE   \* MERGEFORMAT</w:instrText>
        </w:r>
        <w:r>
          <w:fldChar w:fldCharType="separate"/>
        </w:r>
        <w:r w:rsidR="0063590A">
          <w:rPr>
            <w:noProof/>
          </w:rPr>
          <w:t>8</w:t>
        </w:r>
        <w:r>
          <w:fldChar w:fldCharType="end"/>
        </w:r>
      </w:p>
    </w:sdtContent>
  </w:sdt>
  <w:p w:rsidR="00147797" w:rsidRPr="0034671A" w:rsidRDefault="00147797" w:rsidP="0034671A">
    <w:pPr>
      <w:pStyle w:val="Pa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861853"/>
      <w:docPartObj>
        <w:docPartGallery w:val="Page Numbers (Bottom of Page)"/>
        <w:docPartUnique/>
      </w:docPartObj>
    </w:sdtPr>
    <w:sdtContent>
      <w:p w:rsidR="00147797" w:rsidRDefault="00147797" w:rsidP="00247BF2">
        <w:pPr>
          <w:pStyle w:val="Pagina"/>
        </w:pPr>
        <w:r>
          <w:fldChar w:fldCharType="begin"/>
        </w:r>
        <w:r>
          <w:instrText>PAGE   \* MERGEFORMAT</w:instrText>
        </w:r>
        <w:r>
          <w:fldChar w:fldCharType="separate"/>
        </w:r>
        <w:r w:rsidR="00367257">
          <w:rPr>
            <w:noProof/>
          </w:rPr>
          <w:t>9</w:t>
        </w:r>
        <w:r>
          <w:fldChar w:fldCharType="end"/>
        </w:r>
      </w:p>
    </w:sdtContent>
  </w:sdt>
  <w:p w:rsidR="00147797" w:rsidRPr="0034671A" w:rsidRDefault="00147797" w:rsidP="0034671A">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Content>
      <w:p w:rsidR="00367257" w:rsidRDefault="00147797" w:rsidP="00247BF2">
        <w:pPr>
          <w:pStyle w:val="Pagina"/>
        </w:pPr>
        <w:r>
          <w:fldChar w:fldCharType="begin"/>
        </w:r>
        <w:r>
          <w:instrText>PAGE   \* MERGEFORMAT</w:instrText>
        </w:r>
        <w:r>
          <w:fldChar w:fldCharType="separate"/>
        </w:r>
        <w:r w:rsidR="0063590A">
          <w:rPr>
            <w:noProof/>
          </w:rPr>
          <w:t>13</w:t>
        </w:r>
        <w:r>
          <w:fldChar w:fldCharType="end"/>
        </w:r>
      </w:p>
      <w:p w:rsidR="00147797" w:rsidRDefault="00147797" w:rsidP="00247BF2">
        <w:pPr>
          <w:pStyle w:val="Pagin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B4D" w:rsidRDefault="00073B4D" w:rsidP="00D9213F">
      <w:pPr>
        <w:spacing w:line="240" w:lineRule="auto"/>
      </w:pPr>
      <w:r>
        <w:separator/>
      </w:r>
    </w:p>
  </w:footnote>
  <w:footnote w:type="continuationSeparator" w:id="0">
    <w:p w:rsidR="00073B4D" w:rsidRDefault="00073B4D"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2A7A5D">
    <w:pPr>
      <w:pStyle w:val="ywapagina"/>
      <w:jc w:val="right"/>
    </w:pPr>
    <w:r>
      <w:t>SPIS TREŚCI</w:t>
    </w:r>
  </w:p>
  <w:p w:rsidR="00147797" w:rsidRPr="002A7A5D" w:rsidRDefault="00147797"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32584D"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Pr="00365212" w:rsidRDefault="00147797" w:rsidP="00365212">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9576E1">
    <w:pPr>
      <w:pStyle w:val="ywapagina"/>
    </w:pPr>
    <w:r>
      <w:t>GENERAL NOTES</w:t>
    </w:r>
  </w:p>
  <w:p w:rsidR="00147797" w:rsidRPr="009576E1" w:rsidRDefault="00147797"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54733"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9576E1">
    <w:pPr>
      <w:pStyle w:val="ywapagina"/>
      <w:jc w:val="right"/>
    </w:pPr>
    <w:r>
      <w:t>METHODOLOGICAL NOTES</w:t>
    </w:r>
  </w:p>
  <w:p w:rsidR="00147797" w:rsidRPr="002A7A5D" w:rsidRDefault="00147797"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1990A"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Pr="004A3E82" w:rsidRDefault="00147797" w:rsidP="004A3E82">
    <w:pPr>
      <w:pStyle w:val="Nagwek"/>
      <w:ind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4A3E82">
    <w:pPr>
      <w:pStyle w:val="ywapagina"/>
    </w:pPr>
    <w:r>
      <w:t>METHODOLOGICAL NOTES</w:t>
    </w:r>
  </w:p>
  <w:p w:rsidR="00147797" w:rsidRPr="002A7A5D" w:rsidRDefault="00147797"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4CA52"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Pr="004A3E82" w:rsidRDefault="00147797"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247BF2">
    <w:pPr>
      <w:pStyle w:val="ywapagina"/>
    </w:pPr>
    <w:r>
      <w:t>SYMBOLS. ABBREVIATIONS</w:t>
    </w:r>
  </w:p>
  <w:p w:rsidR="00147797" w:rsidRPr="00247BF2" w:rsidRDefault="00147797"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32032"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2A7A5D">
    <w:pPr>
      <w:pStyle w:val="ywapagina"/>
      <w:jc w:val="right"/>
    </w:pPr>
    <w:r>
      <w:t>OBJAŚNIENIA ZNAKÓW UMOWNYCH. SKRÓTY</w:t>
    </w:r>
  </w:p>
  <w:p w:rsidR="00147797" w:rsidRPr="002A7A5D" w:rsidRDefault="00147797"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5365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247BF2">
    <w:pPr>
      <w:pStyle w:val="ywapagina"/>
      <w:jc w:val="right"/>
    </w:pPr>
    <w:r>
      <w:t>OBJAŚNIENIA ZNAKÓW UMOWNYCH. SKRÓTY</w:t>
    </w:r>
  </w:p>
  <w:p w:rsidR="00147797" w:rsidRDefault="00147797"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DE613"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247BF2">
    <w:pPr>
      <w:pStyle w:val="ywapagina"/>
    </w:pPr>
    <w:r>
      <w:t>GENERAL NOTES</w:t>
    </w:r>
  </w:p>
  <w:p w:rsidR="00147797" w:rsidRPr="00247BF2" w:rsidRDefault="00147797"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97310"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2A7A5D">
    <w:pPr>
      <w:pStyle w:val="ywapagina"/>
      <w:jc w:val="right"/>
    </w:pPr>
    <w:r>
      <w:t>UWAGI OGÓLNE</w:t>
    </w:r>
  </w:p>
  <w:p w:rsidR="00147797" w:rsidRPr="002A7A5D" w:rsidRDefault="00147797"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032D2F"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Pr="004A3E82" w:rsidRDefault="00147797" w:rsidP="004A3E82">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CA5251">
    <w:pPr>
      <w:pStyle w:val="ywapagina"/>
    </w:pPr>
    <w:r>
      <w:t>WYJAŚNIENIA METODOLOGICZNE</w:t>
    </w:r>
  </w:p>
  <w:p w:rsidR="00147797" w:rsidRPr="002A7A5D" w:rsidRDefault="00147797" w:rsidP="00CA5251">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8205567" wp14:editId="0B794562">
              <wp:simplePos x="0" y="0"/>
              <wp:positionH relativeFrom="column">
                <wp:posOffset>0</wp:posOffset>
              </wp:positionH>
              <wp:positionV relativeFrom="paragraph">
                <wp:posOffset>17780</wp:posOffset>
              </wp:positionV>
              <wp:extent cx="6120000" cy="0"/>
              <wp:effectExtent l="0" t="0" r="33655" b="19050"/>
              <wp:wrapNone/>
              <wp:docPr id="10" name="Łącznik prosty 1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D77B3" id="Łącznik prosty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i&#10;Bgp/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97" w:rsidRDefault="00147797" w:rsidP="00CA5251">
    <w:pPr>
      <w:pStyle w:val="ywapagina"/>
      <w:jc w:val="right"/>
    </w:pPr>
    <w:r>
      <w:t>WYJAŚNIENIA METODOLOGICZNE</w:t>
    </w:r>
  </w:p>
  <w:p w:rsidR="00147797" w:rsidRPr="002A7A5D" w:rsidRDefault="00147797" w:rsidP="00CA5251">
    <w:pPr>
      <w:pStyle w:val="ywapagina"/>
      <w:jc w:val="right"/>
    </w:pPr>
    <w:r w:rsidRPr="00776823">
      <w:rPr>
        <w:noProof/>
        <w:color w:val="522398"/>
        <w:lang w:eastAsia="pl-PL"/>
      </w:rPr>
      <mc:AlternateContent>
        <mc:Choice Requires="wps">
          <w:drawing>
            <wp:anchor distT="0" distB="0" distL="114300" distR="114300" simplePos="0" relativeHeight="251671552" behindDoc="0" locked="0" layoutInCell="1" allowOverlap="1" wp14:anchorId="46B670F5" wp14:editId="60182F02">
              <wp:simplePos x="0" y="0"/>
              <wp:positionH relativeFrom="column">
                <wp:posOffset>0</wp:posOffset>
              </wp:positionH>
              <wp:positionV relativeFrom="paragraph">
                <wp:posOffset>10764</wp:posOffset>
              </wp:positionV>
              <wp:extent cx="6119495" cy="0"/>
              <wp:effectExtent l="0" t="0" r="33655" b="19050"/>
              <wp:wrapNone/>
              <wp:docPr id="9" name="Łącznik prosty 9"/>
              <wp:cNvGraphicFramePr/>
              <a:graphic xmlns:a="http://schemas.openxmlformats.org/drawingml/2006/main">
                <a:graphicData uri="http://schemas.microsoft.com/office/word/2010/wordprocessingShape">
                  <wps:wsp>
                    <wps:cNvCnPr/>
                    <wps:spPr>
                      <a:xfrm>
                        <a:off x="0" y="0"/>
                        <a:ext cx="611949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90649" id="Łącznik prosty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7EBD"/>
    <w:rsid w:val="00012C6C"/>
    <w:rsid w:val="0001583B"/>
    <w:rsid w:val="00035DA2"/>
    <w:rsid w:val="000514F6"/>
    <w:rsid w:val="00065563"/>
    <w:rsid w:val="00066173"/>
    <w:rsid w:val="000713E8"/>
    <w:rsid w:val="00073B4D"/>
    <w:rsid w:val="000764C5"/>
    <w:rsid w:val="000915A1"/>
    <w:rsid w:val="0009761D"/>
    <w:rsid w:val="00097A3F"/>
    <w:rsid w:val="00097F1C"/>
    <w:rsid w:val="000A4E5F"/>
    <w:rsid w:val="000B1170"/>
    <w:rsid w:val="000B396B"/>
    <w:rsid w:val="000C2E71"/>
    <w:rsid w:val="000C56BD"/>
    <w:rsid w:val="000E5F31"/>
    <w:rsid w:val="000F43B9"/>
    <w:rsid w:val="0010072B"/>
    <w:rsid w:val="001074AC"/>
    <w:rsid w:val="00110CC7"/>
    <w:rsid w:val="00116581"/>
    <w:rsid w:val="001224E6"/>
    <w:rsid w:val="0012535A"/>
    <w:rsid w:val="00125D7F"/>
    <w:rsid w:val="001310B1"/>
    <w:rsid w:val="00131FA0"/>
    <w:rsid w:val="00132EF2"/>
    <w:rsid w:val="00133E6E"/>
    <w:rsid w:val="0013457D"/>
    <w:rsid w:val="00137EAC"/>
    <w:rsid w:val="00147797"/>
    <w:rsid w:val="00152137"/>
    <w:rsid w:val="00160A53"/>
    <w:rsid w:val="001716D0"/>
    <w:rsid w:val="001719DF"/>
    <w:rsid w:val="00173A41"/>
    <w:rsid w:val="00185382"/>
    <w:rsid w:val="001874C5"/>
    <w:rsid w:val="0019490E"/>
    <w:rsid w:val="001962BC"/>
    <w:rsid w:val="001A09FD"/>
    <w:rsid w:val="001A5080"/>
    <w:rsid w:val="001A597F"/>
    <w:rsid w:val="001A6F59"/>
    <w:rsid w:val="001B2268"/>
    <w:rsid w:val="001B6D31"/>
    <w:rsid w:val="001C37A6"/>
    <w:rsid w:val="001C66A7"/>
    <w:rsid w:val="001C7873"/>
    <w:rsid w:val="001D4950"/>
    <w:rsid w:val="001D5397"/>
    <w:rsid w:val="001D72FB"/>
    <w:rsid w:val="001F5F0F"/>
    <w:rsid w:val="002044A6"/>
    <w:rsid w:val="002056BF"/>
    <w:rsid w:val="002109DF"/>
    <w:rsid w:val="0021775B"/>
    <w:rsid w:val="002308DF"/>
    <w:rsid w:val="00232C36"/>
    <w:rsid w:val="002362EC"/>
    <w:rsid w:val="00247BF2"/>
    <w:rsid w:val="00250053"/>
    <w:rsid w:val="002520A5"/>
    <w:rsid w:val="00253B8E"/>
    <w:rsid w:val="00261A64"/>
    <w:rsid w:val="002778F0"/>
    <w:rsid w:val="00296EA8"/>
    <w:rsid w:val="002A5E44"/>
    <w:rsid w:val="002A6733"/>
    <w:rsid w:val="002A7A5D"/>
    <w:rsid w:val="002B6ED6"/>
    <w:rsid w:val="002C1ACD"/>
    <w:rsid w:val="002C5D64"/>
    <w:rsid w:val="002E1C1A"/>
    <w:rsid w:val="00305D5D"/>
    <w:rsid w:val="00306210"/>
    <w:rsid w:val="00320402"/>
    <w:rsid w:val="00320F6A"/>
    <w:rsid w:val="00346147"/>
    <w:rsid w:val="0034671A"/>
    <w:rsid w:val="00352C36"/>
    <w:rsid w:val="0035602A"/>
    <w:rsid w:val="00365212"/>
    <w:rsid w:val="00367257"/>
    <w:rsid w:val="00367ECD"/>
    <w:rsid w:val="003877D0"/>
    <w:rsid w:val="003A27DC"/>
    <w:rsid w:val="003A42A1"/>
    <w:rsid w:val="003B522B"/>
    <w:rsid w:val="003C0F17"/>
    <w:rsid w:val="003C23BD"/>
    <w:rsid w:val="003C4074"/>
    <w:rsid w:val="003C4F5F"/>
    <w:rsid w:val="003C68CE"/>
    <w:rsid w:val="003D2873"/>
    <w:rsid w:val="003D2DF6"/>
    <w:rsid w:val="003D7B57"/>
    <w:rsid w:val="003E28C2"/>
    <w:rsid w:val="003F269A"/>
    <w:rsid w:val="003F4E9D"/>
    <w:rsid w:val="00412751"/>
    <w:rsid w:val="004153EB"/>
    <w:rsid w:val="00417787"/>
    <w:rsid w:val="00432E0C"/>
    <w:rsid w:val="0043435C"/>
    <w:rsid w:val="00456BB8"/>
    <w:rsid w:val="00461E55"/>
    <w:rsid w:val="00467229"/>
    <w:rsid w:val="0048581E"/>
    <w:rsid w:val="004878B3"/>
    <w:rsid w:val="00487B4E"/>
    <w:rsid w:val="004910AC"/>
    <w:rsid w:val="00491E58"/>
    <w:rsid w:val="00492AD9"/>
    <w:rsid w:val="004943B0"/>
    <w:rsid w:val="004A2954"/>
    <w:rsid w:val="004A3E82"/>
    <w:rsid w:val="004A4C31"/>
    <w:rsid w:val="004A6C36"/>
    <w:rsid w:val="004A77E2"/>
    <w:rsid w:val="004B199C"/>
    <w:rsid w:val="004C2613"/>
    <w:rsid w:val="004C2910"/>
    <w:rsid w:val="004C33BF"/>
    <w:rsid w:val="004D2159"/>
    <w:rsid w:val="004E4605"/>
    <w:rsid w:val="004E644F"/>
    <w:rsid w:val="004E6BF2"/>
    <w:rsid w:val="004F290D"/>
    <w:rsid w:val="004F35B0"/>
    <w:rsid w:val="0050338E"/>
    <w:rsid w:val="00505C8A"/>
    <w:rsid w:val="00520B07"/>
    <w:rsid w:val="00522B72"/>
    <w:rsid w:val="00537994"/>
    <w:rsid w:val="00544FD2"/>
    <w:rsid w:val="00553333"/>
    <w:rsid w:val="0056033C"/>
    <w:rsid w:val="00562004"/>
    <w:rsid w:val="00562200"/>
    <w:rsid w:val="0056233A"/>
    <w:rsid w:val="00566C7D"/>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2746D"/>
    <w:rsid w:val="00627B7F"/>
    <w:rsid w:val="006321EB"/>
    <w:rsid w:val="006343B0"/>
    <w:rsid w:val="0063590A"/>
    <w:rsid w:val="00636C21"/>
    <w:rsid w:val="006510B6"/>
    <w:rsid w:val="00654DEC"/>
    <w:rsid w:val="00660016"/>
    <w:rsid w:val="006702F7"/>
    <w:rsid w:val="006717D0"/>
    <w:rsid w:val="0069441C"/>
    <w:rsid w:val="00697931"/>
    <w:rsid w:val="006A53B7"/>
    <w:rsid w:val="006C5381"/>
    <w:rsid w:val="006C5891"/>
    <w:rsid w:val="006D3466"/>
    <w:rsid w:val="006E52F7"/>
    <w:rsid w:val="006F7C31"/>
    <w:rsid w:val="00700299"/>
    <w:rsid w:val="007107E0"/>
    <w:rsid w:val="0071378C"/>
    <w:rsid w:val="00714FBD"/>
    <w:rsid w:val="0074579C"/>
    <w:rsid w:val="00755193"/>
    <w:rsid w:val="00761971"/>
    <w:rsid w:val="00764DC9"/>
    <w:rsid w:val="00764FE1"/>
    <w:rsid w:val="00765BE2"/>
    <w:rsid w:val="00776100"/>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7FA7"/>
    <w:rsid w:val="00814DBC"/>
    <w:rsid w:val="00817A17"/>
    <w:rsid w:val="00821811"/>
    <w:rsid w:val="00821B9A"/>
    <w:rsid w:val="00822D14"/>
    <w:rsid w:val="00822FDF"/>
    <w:rsid w:val="00834818"/>
    <w:rsid w:val="00843724"/>
    <w:rsid w:val="00867EDC"/>
    <w:rsid w:val="00870DCB"/>
    <w:rsid w:val="00885869"/>
    <w:rsid w:val="00885A6A"/>
    <w:rsid w:val="008872B9"/>
    <w:rsid w:val="008B0AAE"/>
    <w:rsid w:val="008B661E"/>
    <w:rsid w:val="008C1D41"/>
    <w:rsid w:val="008C577B"/>
    <w:rsid w:val="008D12B2"/>
    <w:rsid w:val="008E7BDC"/>
    <w:rsid w:val="008F5370"/>
    <w:rsid w:val="0094029C"/>
    <w:rsid w:val="00941CB6"/>
    <w:rsid w:val="00950E8C"/>
    <w:rsid w:val="00957304"/>
    <w:rsid w:val="009576E1"/>
    <w:rsid w:val="0096193D"/>
    <w:rsid w:val="00961F60"/>
    <w:rsid w:val="009633A4"/>
    <w:rsid w:val="0096500C"/>
    <w:rsid w:val="00980DA4"/>
    <w:rsid w:val="00982DCD"/>
    <w:rsid w:val="00987283"/>
    <w:rsid w:val="00993987"/>
    <w:rsid w:val="009A2D87"/>
    <w:rsid w:val="009A372E"/>
    <w:rsid w:val="009A3B79"/>
    <w:rsid w:val="009A56EC"/>
    <w:rsid w:val="009B2DD7"/>
    <w:rsid w:val="009B78BA"/>
    <w:rsid w:val="009C2702"/>
    <w:rsid w:val="009C77C6"/>
    <w:rsid w:val="009D1283"/>
    <w:rsid w:val="009D1A95"/>
    <w:rsid w:val="009D1F54"/>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728B4"/>
    <w:rsid w:val="00A81812"/>
    <w:rsid w:val="00A831FA"/>
    <w:rsid w:val="00A83311"/>
    <w:rsid w:val="00A84944"/>
    <w:rsid w:val="00A90524"/>
    <w:rsid w:val="00A90E5F"/>
    <w:rsid w:val="00A9512B"/>
    <w:rsid w:val="00A95239"/>
    <w:rsid w:val="00AA51EB"/>
    <w:rsid w:val="00AA6FD0"/>
    <w:rsid w:val="00AB026E"/>
    <w:rsid w:val="00AC0F81"/>
    <w:rsid w:val="00AC121F"/>
    <w:rsid w:val="00AC662A"/>
    <w:rsid w:val="00AD14A4"/>
    <w:rsid w:val="00AD2B6B"/>
    <w:rsid w:val="00AD4C52"/>
    <w:rsid w:val="00AE2669"/>
    <w:rsid w:val="00AE35FD"/>
    <w:rsid w:val="00AE4527"/>
    <w:rsid w:val="00AE5AAB"/>
    <w:rsid w:val="00AE70CB"/>
    <w:rsid w:val="00AF5FCC"/>
    <w:rsid w:val="00B01877"/>
    <w:rsid w:val="00B107FD"/>
    <w:rsid w:val="00B112DC"/>
    <w:rsid w:val="00B349A6"/>
    <w:rsid w:val="00B3504D"/>
    <w:rsid w:val="00B4550A"/>
    <w:rsid w:val="00B515D9"/>
    <w:rsid w:val="00B517B7"/>
    <w:rsid w:val="00B54B94"/>
    <w:rsid w:val="00B6729E"/>
    <w:rsid w:val="00B717CC"/>
    <w:rsid w:val="00B72080"/>
    <w:rsid w:val="00B74AB0"/>
    <w:rsid w:val="00B8021D"/>
    <w:rsid w:val="00B94295"/>
    <w:rsid w:val="00BA4B8A"/>
    <w:rsid w:val="00BB176A"/>
    <w:rsid w:val="00BB3747"/>
    <w:rsid w:val="00BC79DF"/>
    <w:rsid w:val="00BD3292"/>
    <w:rsid w:val="00BD602A"/>
    <w:rsid w:val="00BE6721"/>
    <w:rsid w:val="00C01E7F"/>
    <w:rsid w:val="00C07AAF"/>
    <w:rsid w:val="00C26E39"/>
    <w:rsid w:val="00C31865"/>
    <w:rsid w:val="00C34E5D"/>
    <w:rsid w:val="00C5084B"/>
    <w:rsid w:val="00C617A2"/>
    <w:rsid w:val="00C6508D"/>
    <w:rsid w:val="00C66EE3"/>
    <w:rsid w:val="00C95B92"/>
    <w:rsid w:val="00C96630"/>
    <w:rsid w:val="00C970C2"/>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707F"/>
    <w:rsid w:val="00D31403"/>
    <w:rsid w:val="00D36F70"/>
    <w:rsid w:val="00D40A13"/>
    <w:rsid w:val="00D46178"/>
    <w:rsid w:val="00D52284"/>
    <w:rsid w:val="00D53D38"/>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C5613"/>
    <w:rsid w:val="00DD4BE4"/>
    <w:rsid w:val="00DE323F"/>
    <w:rsid w:val="00DE39B9"/>
    <w:rsid w:val="00E07311"/>
    <w:rsid w:val="00E23CDE"/>
    <w:rsid w:val="00E26EE1"/>
    <w:rsid w:val="00E342FD"/>
    <w:rsid w:val="00E36763"/>
    <w:rsid w:val="00E46A65"/>
    <w:rsid w:val="00E51842"/>
    <w:rsid w:val="00E614BA"/>
    <w:rsid w:val="00E72797"/>
    <w:rsid w:val="00E854D2"/>
    <w:rsid w:val="00E92EC6"/>
    <w:rsid w:val="00E9667E"/>
    <w:rsid w:val="00E97F33"/>
    <w:rsid w:val="00EB156C"/>
    <w:rsid w:val="00EB2887"/>
    <w:rsid w:val="00EC0E67"/>
    <w:rsid w:val="00EC5589"/>
    <w:rsid w:val="00ED361C"/>
    <w:rsid w:val="00EF333E"/>
    <w:rsid w:val="00EF4C11"/>
    <w:rsid w:val="00F07FE5"/>
    <w:rsid w:val="00F15B4E"/>
    <w:rsid w:val="00F17B32"/>
    <w:rsid w:val="00F31831"/>
    <w:rsid w:val="00F43987"/>
    <w:rsid w:val="00F43E10"/>
    <w:rsid w:val="00F45D40"/>
    <w:rsid w:val="00F45D43"/>
    <w:rsid w:val="00F460E2"/>
    <w:rsid w:val="00F67515"/>
    <w:rsid w:val="00F67AD9"/>
    <w:rsid w:val="00F75EF1"/>
    <w:rsid w:val="00F8436B"/>
    <w:rsid w:val="00F9175F"/>
    <w:rsid w:val="00F933BC"/>
    <w:rsid w:val="00FA6ACE"/>
    <w:rsid w:val="00FA7E97"/>
    <w:rsid w:val="00FB2467"/>
    <w:rsid w:val="00FB4450"/>
    <w:rsid w:val="00FC2426"/>
    <w:rsid w:val="00FC7476"/>
    <w:rsid w:val="00FC7C79"/>
    <w:rsid w:val="00FD1BEC"/>
    <w:rsid w:val="00FE2646"/>
    <w:rsid w:val="00FE2846"/>
    <w:rsid w:val="00FF03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3E90B-4BE7-499C-B09D-691E7AD4C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36</Pages>
  <Words>14661</Words>
  <Characters>87966</Characters>
  <Application>Microsoft Office Word</Application>
  <DocSecurity>0</DocSecurity>
  <Lines>733</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14</cp:revision>
  <cp:lastPrinted>2022-08-19T14:41:00Z</cp:lastPrinted>
  <dcterms:created xsi:type="dcterms:W3CDTF">2022-08-19T14:41:00Z</dcterms:created>
  <dcterms:modified xsi:type="dcterms:W3CDTF">2022-12-01T12:41:00Z</dcterms:modified>
</cp:coreProperties>
</file>